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583B" w14:textId="4200DA40" w:rsidR="00462F90" w:rsidRDefault="00513803" w:rsidP="00513803">
      <w:pPr>
        <w:pStyle w:val="Kop1"/>
      </w:pPr>
      <w:r>
        <w:t xml:space="preserve">Aanwijzingsbesluit </w:t>
      </w:r>
      <w:r w:rsidR="0041094C">
        <w:t>parkeervergunningzones</w:t>
      </w:r>
      <w:r>
        <w:t xml:space="preserve"> 2025</w:t>
      </w:r>
    </w:p>
    <w:p w14:paraId="2E1F52E3" w14:textId="36216D7C" w:rsidR="00513803" w:rsidRDefault="00513803" w:rsidP="00513803">
      <w:pPr>
        <w:pStyle w:val="Kop3"/>
      </w:pPr>
      <w:r>
        <w:t xml:space="preserve">Artikel 1 </w:t>
      </w:r>
      <w:proofErr w:type="spellStart"/>
      <w:r>
        <w:t>Vergunningzones</w:t>
      </w:r>
      <w:proofErr w:type="spellEnd"/>
    </w:p>
    <w:p w14:paraId="54A99E63" w14:textId="5BC09827" w:rsidR="00513803" w:rsidRDefault="00513803" w:rsidP="00513803">
      <w:r>
        <w:t xml:space="preserve">Als </w:t>
      </w:r>
      <w:proofErr w:type="spellStart"/>
      <w:r>
        <w:t>vergunningzone</w:t>
      </w:r>
      <w:proofErr w:type="spellEnd"/>
      <w:r>
        <w:t>, als bedoeld in artikel 2.12.1.1 van de Algemene verordening gemeente Eijsden-Margraten, zijn aangewezen:</w:t>
      </w:r>
    </w:p>
    <w:p w14:paraId="254F795F" w14:textId="027D7B89" w:rsidR="00513803" w:rsidRDefault="0041094C" w:rsidP="00513803">
      <w:pPr>
        <w:pStyle w:val="Lijstalinea"/>
        <w:numPr>
          <w:ilvl w:val="0"/>
          <w:numId w:val="1"/>
        </w:numPr>
      </w:pPr>
      <w:r>
        <w:t xml:space="preserve">in de </w:t>
      </w:r>
      <w:r w:rsidR="00513803">
        <w:t xml:space="preserve"> Oude kern </w:t>
      </w:r>
      <w:r>
        <w:t>van</w:t>
      </w:r>
      <w:r w:rsidR="00513803">
        <w:t xml:space="preserve"> Eijsden, conform de in rood aangegeven arcering op de kaart ‘</w:t>
      </w:r>
      <w:r w:rsidR="00A56D22">
        <w:t xml:space="preserve"> Parkeervergunningzone oude kern Eijsden</w:t>
      </w:r>
      <w:r w:rsidR="00513803">
        <w:t>’ in bijlage 1:</w:t>
      </w:r>
    </w:p>
    <w:p w14:paraId="1786D11D" w14:textId="58576916" w:rsidR="00513803" w:rsidRDefault="00513803" w:rsidP="00513803">
      <w:pPr>
        <w:pStyle w:val="Lijstalinea"/>
        <w:numPr>
          <w:ilvl w:val="1"/>
          <w:numId w:val="1"/>
        </w:numPr>
      </w:pPr>
      <w:r>
        <w:t>1</w:t>
      </w:r>
      <w:r w:rsidRPr="00513803">
        <w:rPr>
          <w:vertAlign w:val="superscript"/>
        </w:rPr>
        <w:t>e</w:t>
      </w:r>
      <w:r>
        <w:t xml:space="preserve"> Batsteeg;</w:t>
      </w:r>
    </w:p>
    <w:p w14:paraId="25928986" w14:textId="31850D2E" w:rsidR="00513803" w:rsidRDefault="00513803" w:rsidP="00513803">
      <w:pPr>
        <w:pStyle w:val="Lijstalinea"/>
        <w:numPr>
          <w:ilvl w:val="1"/>
          <w:numId w:val="1"/>
        </w:numPr>
      </w:pPr>
      <w:r>
        <w:t>2</w:t>
      </w:r>
      <w:r w:rsidRPr="00513803">
        <w:rPr>
          <w:vertAlign w:val="superscript"/>
        </w:rPr>
        <w:t>e</w:t>
      </w:r>
      <w:r>
        <w:t xml:space="preserve"> Batsteeg;</w:t>
      </w:r>
    </w:p>
    <w:p w14:paraId="359E4ECA" w14:textId="100F2EDA" w:rsidR="00513803" w:rsidRDefault="00513803" w:rsidP="00513803">
      <w:pPr>
        <w:pStyle w:val="Lijstalinea"/>
        <w:numPr>
          <w:ilvl w:val="1"/>
          <w:numId w:val="1"/>
        </w:numPr>
      </w:pPr>
      <w:r>
        <w:t>3</w:t>
      </w:r>
      <w:r w:rsidRPr="00513803">
        <w:rPr>
          <w:vertAlign w:val="superscript"/>
        </w:rPr>
        <w:t>e</w:t>
      </w:r>
      <w:r>
        <w:t xml:space="preserve"> Batsteeg;</w:t>
      </w:r>
    </w:p>
    <w:p w14:paraId="7ECEF851" w14:textId="74AF9C61" w:rsidR="00513803" w:rsidRDefault="00513803" w:rsidP="00513803">
      <w:pPr>
        <w:pStyle w:val="Lijstalinea"/>
        <w:numPr>
          <w:ilvl w:val="1"/>
          <w:numId w:val="1"/>
        </w:numPr>
      </w:pPr>
      <w:r>
        <w:t>Bat;</w:t>
      </w:r>
    </w:p>
    <w:p w14:paraId="715D506C" w14:textId="3E5AA57F" w:rsidR="00513803" w:rsidRDefault="00513803" w:rsidP="00513803">
      <w:pPr>
        <w:pStyle w:val="Lijstalinea"/>
        <w:numPr>
          <w:ilvl w:val="1"/>
          <w:numId w:val="1"/>
        </w:numPr>
      </w:pPr>
      <w:r>
        <w:t>Diepstraat voor het weggedeelte gelegen tussen Kerkstraat en Bat;</w:t>
      </w:r>
    </w:p>
    <w:p w14:paraId="15E1AEB0" w14:textId="64137B34" w:rsidR="00513803" w:rsidRDefault="00513803" w:rsidP="00513803">
      <w:pPr>
        <w:pStyle w:val="Lijstalinea"/>
        <w:numPr>
          <w:ilvl w:val="1"/>
          <w:numId w:val="1"/>
        </w:numPr>
      </w:pPr>
      <w:r>
        <w:t>Mariaplein;</w:t>
      </w:r>
    </w:p>
    <w:p w14:paraId="5EB22F36" w14:textId="2A5CF75E" w:rsidR="00513803" w:rsidRDefault="00513803" w:rsidP="00513803">
      <w:pPr>
        <w:pStyle w:val="Lijstalinea"/>
        <w:numPr>
          <w:ilvl w:val="1"/>
          <w:numId w:val="1"/>
        </w:numPr>
      </w:pPr>
      <w:r>
        <w:t>Sint</w:t>
      </w:r>
      <w:r w:rsidR="00B43893">
        <w:t xml:space="preserve"> </w:t>
      </w:r>
      <w:r>
        <w:t>Christinastraat;</w:t>
      </w:r>
    </w:p>
    <w:p w14:paraId="41DD5BB1" w14:textId="3F29AE87" w:rsidR="00513803" w:rsidRDefault="00513803" w:rsidP="00513803">
      <w:pPr>
        <w:pStyle w:val="Lijstalinea"/>
        <w:numPr>
          <w:ilvl w:val="1"/>
          <w:numId w:val="1"/>
        </w:numPr>
      </w:pPr>
      <w:proofErr w:type="spellStart"/>
      <w:r>
        <w:t>Spauwenstraat</w:t>
      </w:r>
      <w:proofErr w:type="spellEnd"/>
      <w:r>
        <w:t>;</w:t>
      </w:r>
    </w:p>
    <w:p w14:paraId="1622CF0F" w14:textId="3BEBDD41" w:rsidR="00513803" w:rsidRDefault="00513803" w:rsidP="00513803">
      <w:pPr>
        <w:pStyle w:val="Lijstalinea"/>
        <w:numPr>
          <w:ilvl w:val="1"/>
          <w:numId w:val="1"/>
        </w:numPr>
      </w:pPr>
      <w:proofErr w:type="spellStart"/>
      <w:r>
        <w:t>Spriemenstraat</w:t>
      </w:r>
      <w:proofErr w:type="spellEnd"/>
      <w:r>
        <w:t>;</w:t>
      </w:r>
    </w:p>
    <w:p w14:paraId="5FCB8027" w14:textId="23F30D86" w:rsidR="00513803" w:rsidRDefault="00513803" w:rsidP="00513803">
      <w:pPr>
        <w:pStyle w:val="Lijstalinea"/>
        <w:numPr>
          <w:ilvl w:val="1"/>
          <w:numId w:val="1"/>
        </w:numPr>
      </w:pPr>
      <w:proofErr w:type="spellStart"/>
      <w:r>
        <w:t>Trichterweg</w:t>
      </w:r>
      <w:proofErr w:type="spellEnd"/>
      <w:r>
        <w:t xml:space="preserve"> voor het weggedeelte gelegen tussen </w:t>
      </w:r>
      <w:proofErr w:type="spellStart"/>
      <w:r>
        <w:t>Spriemenstraat</w:t>
      </w:r>
      <w:proofErr w:type="spellEnd"/>
      <w:r>
        <w:t xml:space="preserve"> en M.L. Kingstraat;</w:t>
      </w:r>
    </w:p>
    <w:p w14:paraId="3F990ECB" w14:textId="4790875F" w:rsidR="00513803" w:rsidRDefault="00513803" w:rsidP="00513803">
      <w:pPr>
        <w:pStyle w:val="Lijstalinea"/>
        <w:numPr>
          <w:ilvl w:val="1"/>
          <w:numId w:val="1"/>
        </w:numPr>
      </w:pPr>
      <w:r>
        <w:t>Vogelzang;</w:t>
      </w:r>
    </w:p>
    <w:p w14:paraId="17659F58" w14:textId="5FEFC1F6" w:rsidR="00513803" w:rsidRDefault="00513803" w:rsidP="00513803">
      <w:pPr>
        <w:pStyle w:val="Lijstalinea"/>
        <w:numPr>
          <w:ilvl w:val="1"/>
          <w:numId w:val="1"/>
        </w:numPr>
      </w:pPr>
      <w:proofErr w:type="spellStart"/>
      <w:r>
        <w:t>Vroenhof</w:t>
      </w:r>
      <w:proofErr w:type="spellEnd"/>
      <w:r>
        <w:t xml:space="preserve"> voor het weggedeelte gelegen tussen Raadhuisstraat en Sint-Christinastraat.</w:t>
      </w:r>
    </w:p>
    <w:p w14:paraId="23F6C7DE" w14:textId="56566619" w:rsidR="00513803" w:rsidRDefault="0041094C" w:rsidP="00513803">
      <w:pPr>
        <w:pStyle w:val="Lijstalinea"/>
        <w:numPr>
          <w:ilvl w:val="0"/>
          <w:numId w:val="1"/>
        </w:numPr>
      </w:pPr>
      <w:r>
        <w:t>de</w:t>
      </w:r>
      <w:r w:rsidR="00513803">
        <w:t xml:space="preserve"> Limburgerstraat te Cadier en Keer, conform de in rood aangegeven arcering op de kaart ‘</w:t>
      </w:r>
      <w:r w:rsidR="00A56D22">
        <w:t xml:space="preserve">Parkeervergunningzone Limburgerstraat </w:t>
      </w:r>
      <w:r w:rsidR="00513803">
        <w:t xml:space="preserve">Cadier en Keer’ in bijlage </w:t>
      </w:r>
      <w:r w:rsidR="00A56D22">
        <w:t>1</w:t>
      </w:r>
      <w:r w:rsidR="00513803">
        <w:t>: het parkeerterrein ter hoogte van het adres Limburgerstraat 61.</w:t>
      </w:r>
    </w:p>
    <w:p w14:paraId="6D76D77D" w14:textId="30468036" w:rsidR="00513803" w:rsidRDefault="00513803" w:rsidP="00513803">
      <w:pPr>
        <w:pStyle w:val="Kop3"/>
      </w:pPr>
      <w:r>
        <w:t>Artikel 2 Tijdstippen</w:t>
      </w:r>
    </w:p>
    <w:p w14:paraId="09BCEE89" w14:textId="1594B512" w:rsidR="006A4D8F" w:rsidRDefault="00513803" w:rsidP="006A4D8F">
      <w:r>
        <w:t xml:space="preserve">Voor alle </w:t>
      </w:r>
      <w:proofErr w:type="spellStart"/>
      <w:r>
        <w:t>vergunningzones</w:t>
      </w:r>
      <w:proofErr w:type="spellEnd"/>
      <w:r>
        <w:t xml:space="preserve"> geldt dat het parkeren </w:t>
      </w:r>
      <w:r w:rsidR="006A4D8F">
        <w:t>op alle momenten alleen is toegestaan voor vergunninghouders.</w:t>
      </w:r>
    </w:p>
    <w:p w14:paraId="512A00C3" w14:textId="77777777" w:rsidR="00A56D22" w:rsidRDefault="00A56D22" w:rsidP="006A4D8F"/>
    <w:p w14:paraId="73719640" w14:textId="0CDB2D3E" w:rsidR="00A56D22" w:rsidRDefault="00A56D22" w:rsidP="00A56D22">
      <w:pPr>
        <w:pStyle w:val="Kop2"/>
      </w:pPr>
      <w:r>
        <w:t>Bijlage 1 Kaarten parkeervergunningzones</w:t>
      </w:r>
    </w:p>
    <w:p w14:paraId="6C0D6E78" w14:textId="6E9D16FA" w:rsidR="00A56D22" w:rsidRPr="00A56D22" w:rsidRDefault="00A56D22" w:rsidP="00A56D22">
      <w:pPr>
        <w:pStyle w:val="Kop3"/>
      </w:pPr>
      <w:r>
        <w:t>Parkeervergunningzone oude kern Eijsden</w:t>
      </w:r>
    </w:p>
    <w:p w14:paraId="7574A175" w14:textId="77777777" w:rsidR="00A56D22" w:rsidRDefault="00A56D22" w:rsidP="00A56D22">
      <w:pPr>
        <w:rPr>
          <w:noProof/>
        </w:rPr>
      </w:pPr>
    </w:p>
    <w:p w14:paraId="255ADFAC" w14:textId="618CE687" w:rsidR="00A56D22" w:rsidRDefault="00A56D22" w:rsidP="00A56D22">
      <w:r>
        <w:rPr>
          <w:noProof/>
        </w:rPr>
        <w:drawing>
          <wp:inline distT="0" distB="0" distL="0" distR="0" wp14:anchorId="74E06ADF" wp14:editId="16EEC875">
            <wp:extent cx="5762625" cy="7477125"/>
            <wp:effectExtent l="0" t="0" r="9525" b="9525"/>
            <wp:docPr id="542472761" name="Afbeelding 1" descr="Afbeelding met kaart, tekst, atlas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72761" name="Afbeelding 1" descr="Afbeelding met kaart, tekst, atlas, schermopname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9236" r="2873" b="4456"/>
                    <a:stretch/>
                  </pic:blipFill>
                  <pic:spPr bwMode="auto">
                    <a:xfrm>
                      <a:off x="0" y="0"/>
                      <a:ext cx="5762625" cy="747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88BE7" w14:textId="77777777" w:rsidR="00A56D22" w:rsidRDefault="00A56D22" w:rsidP="00A56D22">
      <w:pPr>
        <w:rPr>
          <w:noProof/>
        </w:rPr>
      </w:pPr>
    </w:p>
    <w:p w14:paraId="1D3B2E7E" w14:textId="53A79E60" w:rsidR="00A56D22" w:rsidRDefault="00A56D22" w:rsidP="00A56D22">
      <w:pPr>
        <w:pStyle w:val="Kop3"/>
      </w:pPr>
      <w:r>
        <w:t>Parkeervergunningzone Limburgerstraat Cadier en Keer</w:t>
      </w:r>
    </w:p>
    <w:p w14:paraId="600B3863" w14:textId="338C0226" w:rsidR="00A56D22" w:rsidRPr="00A56D22" w:rsidRDefault="00A56D22" w:rsidP="00A56D22">
      <w:r>
        <w:rPr>
          <w:noProof/>
        </w:rPr>
        <w:drawing>
          <wp:inline distT="0" distB="0" distL="0" distR="0" wp14:anchorId="3E557068" wp14:editId="08E6A31A">
            <wp:extent cx="5762625" cy="7467600"/>
            <wp:effectExtent l="0" t="0" r="9525" b="0"/>
            <wp:docPr id="344467861" name="Afbeelding 3" descr="Afbeelding met tekst, schermopname, diagram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7861" name="Afbeelding 3" descr="Afbeelding met tekst, schermopname, diagram, Plan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" t="9126" r="3030" b="4676"/>
                    <a:stretch/>
                  </pic:blipFill>
                  <pic:spPr bwMode="auto">
                    <a:xfrm>
                      <a:off x="0" y="0"/>
                      <a:ext cx="5762625" cy="746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6D22" w:rsidRPr="00A56D22" w:rsidSect="0091538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11273"/>
    <w:multiLevelType w:val="hybridMultilevel"/>
    <w:tmpl w:val="7BF86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5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03"/>
    <w:rsid w:val="00006AFC"/>
    <w:rsid w:val="001500A5"/>
    <w:rsid w:val="0024100E"/>
    <w:rsid w:val="00254CD3"/>
    <w:rsid w:val="003F49B1"/>
    <w:rsid w:val="0041094C"/>
    <w:rsid w:val="0044392F"/>
    <w:rsid w:val="0046184D"/>
    <w:rsid w:val="00462F90"/>
    <w:rsid w:val="00467334"/>
    <w:rsid w:val="00513803"/>
    <w:rsid w:val="00674DF7"/>
    <w:rsid w:val="00695BEB"/>
    <w:rsid w:val="006A4D8F"/>
    <w:rsid w:val="00863C3B"/>
    <w:rsid w:val="0091538D"/>
    <w:rsid w:val="009374D6"/>
    <w:rsid w:val="00A56D22"/>
    <w:rsid w:val="00AE2F33"/>
    <w:rsid w:val="00AF5B53"/>
    <w:rsid w:val="00B43893"/>
    <w:rsid w:val="00D96A5E"/>
    <w:rsid w:val="00DB45D4"/>
    <w:rsid w:val="00E92238"/>
    <w:rsid w:val="00F140E7"/>
    <w:rsid w:val="00F65D6D"/>
    <w:rsid w:val="00F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AFCB"/>
  <w15:chartTrackingRefBased/>
  <w15:docId w15:val="{BCEE4905-2F33-4E6B-98BA-13F6FFBF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49B1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63C3B"/>
    <w:pPr>
      <w:keepNext/>
      <w:keepLines/>
      <w:pBdr>
        <w:bottom w:val="single" w:sz="4" w:space="1" w:color="F29400"/>
      </w:pBdr>
      <w:spacing w:before="400" w:after="40" w:line="340" w:lineRule="exact"/>
      <w:outlineLvl w:val="0"/>
    </w:pPr>
    <w:rPr>
      <w:rFonts w:asciiTheme="majorHAnsi" w:eastAsiaTheme="majorEastAsia" w:hAnsiTheme="majorHAnsi" w:cstheme="majorBidi"/>
      <w:color w:val="0091BD" w:themeColor="accent1"/>
      <w:sz w:val="30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3C3B"/>
    <w:pPr>
      <w:keepNext/>
      <w:keepLines/>
      <w:spacing w:before="160" w:after="0" w:line="280" w:lineRule="exact"/>
      <w:outlineLvl w:val="1"/>
    </w:pPr>
    <w:rPr>
      <w:rFonts w:asciiTheme="majorHAnsi" w:eastAsiaTheme="majorEastAsia" w:hAnsiTheme="majorHAnsi" w:cstheme="majorBidi"/>
      <w:color w:val="0091BD" w:themeColor="accent1"/>
      <w:sz w:val="26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3C3B"/>
    <w:pPr>
      <w:keepNext/>
      <w:keepLines/>
      <w:spacing w:before="80" w:after="0" w:line="280" w:lineRule="exact"/>
      <w:outlineLvl w:val="2"/>
    </w:pPr>
    <w:rPr>
      <w:rFonts w:asciiTheme="majorHAnsi" w:eastAsiaTheme="majorEastAsia" w:hAnsiTheme="majorHAnsi" w:cstheme="majorBidi"/>
      <w:color w:val="F29400" w:themeColor="accent2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462F90"/>
    <w:pPr>
      <w:keepNext/>
      <w:keepLines/>
      <w:spacing w:before="80" w:after="0" w:line="260" w:lineRule="exact"/>
      <w:outlineLvl w:val="3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74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74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74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74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74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3C3B"/>
    <w:rPr>
      <w:rFonts w:asciiTheme="majorHAnsi" w:eastAsiaTheme="majorEastAsia" w:hAnsiTheme="majorHAnsi" w:cstheme="majorBidi"/>
      <w:color w:val="0091BD" w:themeColor="accent1"/>
      <w:sz w:val="30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863C3B"/>
    <w:rPr>
      <w:rFonts w:asciiTheme="majorHAnsi" w:eastAsiaTheme="majorEastAsia" w:hAnsiTheme="majorHAnsi" w:cstheme="majorBidi"/>
      <w:color w:val="0091BD" w:themeColor="accent1"/>
      <w:sz w:val="26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863C3B"/>
    <w:pPr>
      <w:spacing w:after="0" w:line="500" w:lineRule="exact"/>
      <w:contextualSpacing/>
    </w:pPr>
    <w:rPr>
      <w:rFonts w:asciiTheme="majorHAnsi" w:eastAsiaTheme="majorEastAsia" w:hAnsiTheme="majorHAnsi" w:cstheme="majorBidi"/>
      <w:caps/>
      <w:color w:val="000000" w:themeColor="text1"/>
      <w:spacing w:val="-7"/>
      <w:sz w:val="5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863C3B"/>
    <w:rPr>
      <w:rFonts w:asciiTheme="majorHAnsi" w:eastAsiaTheme="majorEastAsia" w:hAnsiTheme="majorHAnsi" w:cstheme="majorBidi"/>
      <w:caps/>
      <w:color w:val="000000" w:themeColor="text1"/>
      <w:spacing w:val="-7"/>
      <w:sz w:val="5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74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74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ubtielebenadrukking">
    <w:name w:val="Subtle Emphasis"/>
    <w:basedOn w:val="Standaardalinea-lettertype"/>
    <w:uiPriority w:val="19"/>
    <w:qFormat/>
    <w:rsid w:val="009374D6"/>
    <w:rPr>
      <w:i/>
      <w:iCs/>
      <w:color w:val="595959" w:themeColor="text1" w:themeTint="A6"/>
    </w:rPr>
  </w:style>
  <w:style w:type="paragraph" w:styleId="Citaat">
    <w:name w:val="Quote"/>
    <w:basedOn w:val="Standaard"/>
    <w:next w:val="Standaard"/>
    <w:link w:val="CitaatChar"/>
    <w:uiPriority w:val="29"/>
    <w:qFormat/>
    <w:rsid w:val="009374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374D6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74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1BD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74D6"/>
    <w:rPr>
      <w:rFonts w:asciiTheme="majorHAnsi" w:eastAsiaTheme="majorEastAsia" w:hAnsiTheme="majorHAnsi" w:cstheme="majorBidi"/>
      <w:color w:val="0091BD" w:themeColor="accent1"/>
      <w:sz w:val="28"/>
      <w:szCs w:val="28"/>
    </w:rPr>
  </w:style>
  <w:style w:type="character" w:styleId="Subtieleverwijzing">
    <w:name w:val="Subtle Reference"/>
    <w:basedOn w:val="Standaardalinea-lettertype"/>
    <w:uiPriority w:val="31"/>
    <w:qFormat/>
    <w:rsid w:val="009374D6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9374D6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9374D6"/>
    <w:rPr>
      <w:b/>
      <w:bCs/>
      <w:smallCaps/>
    </w:rPr>
  </w:style>
  <w:style w:type="paragraph" w:styleId="Lijstalinea">
    <w:name w:val="List Paragraph"/>
    <w:basedOn w:val="Standaard"/>
    <w:uiPriority w:val="34"/>
    <w:qFormat/>
    <w:rsid w:val="00254C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74D6"/>
    <w:rPr>
      <w:b/>
      <w:bCs/>
      <w:i/>
      <w:iCs/>
    </w:rPr>
  </w:style>
  <w:style w:type="table" w:styleId="Tabelraster">
    <w:name w:val="Table Grid"/>
    <w:basedOn w:val="Standaardtabel"/>
    <w:uiPriority w:val="39"/>
    <w:rsid w:val="0025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462F90"/>
    <w:pPr>
      <w:spacing w:after="0" w:line="240" w:lineRule="auto"/>
    </w:pPr>
    <w:tblPr>
      <w:tblStyleRowBandSize w:val="1"/>
      <w:tblStyleColBandSize w:val="1"/>
      <w:tblBorders>
        <w:top w:val="single" w:sz="4" w:space="0" w:color="3ED1FF" w:themeColor="accent1" w:themeTint="99"/>
        <w:left w:val="single" w:sz="4" w:space="0" w:color="3ED1FF" w:themeColor="accent1" w:themeTint="99"/>
        <w:bottom w:val="single" w:sz="4" w:space="0" w:color="3ED1FF" w:themeColor="accent1" w:themeTint="99"/>
        <w:right w:val="single" w:sz="4" w:space="0" w:color="3ED1FF" w:themeColor="accent1" w:themeTint="99"/>
        <w:insideH w:val="single" w:sz="4" w:space="0" w:color="3ED1FF" w:themeColor="accent1" w:themeTint="99"/>
        <w:insideV w:val="single" w:sz="4" w:space="0" w:color="3ED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1BD" w:themeColor="accent1"/>
          <w:left w:val="single" w:sz="4" w:space="0" w:color="0091BD" w:themeColor="accent1"/>
          <w:bottom w:val="single" w:sz="4" w:space="0" w:color="0091BD" w:themeColor="accent1"/>
          <w:right w:val="single" w:sz="4" w:space="0" w:color="0091BD" w:themeColor="accent1"/>
          <w:insideH w:val="nil"/>
          <w:insideV w:val="nil"/>
        </w:tcBorders>
        <w:shd w:val="clear" w:color="auto" w:fill="0091BD" w:themeFill="accent1"/>
      </w:tcPr>
    </w:tblStylePr>
    <w:tblStylePr w:type="lastRow">
      <w:rPr>
        <w:b/>
        <w:bCs/>
      </w:rPr>
      <w:tblPr/>
      <w:tcPr>
        <w:tcBorders>
          <w:top w:val="double" w:sz="4" w:space="0" w:color="009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FFF" w:themeFill="accent1" w:themeFillTint="33"/>
      </w:tcPr>
    </w:tblStylePr>
    <w:tblStylePr w:type="band1Horz">
      <w:tblPr/>
      <w:tcPr>
        <w:shd w:val="clear" w:color="auto" w:fill="BEEFFF" w:themeFill="accent1" w:themeFillTint="33"/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9374D6"/>
    <w:pPr>
      <w:outlineLvl w:val="9"/>
    </w:pPr>
  </w:style>
  <w:style w:type="character" w:customStyle="1" w:styleId="Kop3Char">
    <w:name w:val="Kop 3 Char"/>
    <w:basedOn w:val="Standaardalinea-lettertype"/>
    <w:link w:val="Kop3"/>
    <w:uiPriority w:val="9"/>
    <w:rsid w:val="00863C3B"/>
    <w:rPr>
      <w:rFonts w:asciiTheme="majorHAnsi" w:eastAsiaTheme="majorEastAsia" w:hAnsiTheme="majorHAnsi" w:cstheme="majorBidi"/>
      <w:color w:val="F29400" w:themeColor="accent2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2F90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74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74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74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74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74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374D6"/>
    <w:pPr>
      <w:spacing w:line="240" w:lineRule="auto"/>
    </w:pPr>
    <w:rPr>
      <w:b/>
      <w:bCs/>
      <w:color w:val="404040" w:themeColor="text1" w:themeTint="BF"/>
      <w:szCs w:val="20"/>
    </w:rPr>
  </w:style>
  <w:style w:type="character" w:styleId="Zwaar">
    <w:name w:val="Strong"/>
    <w:basedOn w:val="Standaardalinea-lettertype"/>
    <w:uiPriority w:val="22"/>
    <w:qFormat/>
    <w:rsid w:val="009374D6"/>
    <w:rPr>
      <w:b/>
      <w:bCs/>
    </w:rPr>
  </w:style>
  <w:style w:type="character" w:styleId="Nadruk">
    <w:name w:val="Emphasis"/>
    <w:basedOn w:val="Standaardalinea-lettertype"/>
    <w:uiPriority w:val="20"/>
    <w:qFormat/>
    <w:rsid w:val="009374D6"/>
    <w:rPr>
      <w:i/>
      <w:iCs/>
    </w:rPr>
  </w:style>
  <w:style w:type="paragraph" w:styleId="Geenafstand">
    <w:name w:val="No Spacing"/>
    <w:uiPriority w:val="1"/>
    <w:qFormat/>
    <w:rsid w:val="003F49B1"/>
    <w:pPr>
      <w:spacing w:after="0" w:line="240" w:lineRule="auto"/>
    </w:pPr>
    <w:rPr>
      <w:sz w:val="20"/>
    </w:rPr>
  </w:style>
  <w:style w:type="table" w:styleId="Rastertabel4-Accent2">
    <w:name w:val="Grid Table 4 Accent 2"/>
    <w:basedOn w:val="Standaardtabel"/>
    <w:uiPriority w:val="49"/>
    <w:rsid w:val="00462F90"/>
    <w:pPr>
      <w:spacing w:after="0" w:line="240" w:lineRule="auto"/>
    </w:pPr>
    <w:tblPr>
      <w:tblStyleRowBandSize w:val="1"/>
      <w:tblStyleColBandSize w:val="1"/>
      <w:tblBorders>
        <w:top w:val="single" w:sz="4" w:space="0" w:color="FFBF5E" w:themeColor="accent2" w:themeTint="99"/>
        <w:left w:val="single" w:sz="4" w:space="0" w:color="FFBF5E" w:themeColor="accent2" w:themeTint="99"/>
        <w:bottom w:val="single" w:sz="4" w:space="0" w:color="FFBF5E" w:themeColor="accent2" w:themeTint="99"/>
        <w:right w:val="single" w:sz="4" w:space="0" w:color="FFBF5E" w:themeColor="accent2" w:themeTint="99"/>
        <w:insideH w:val="single" w:sz="4" w:space="0" w:color="FFBF5E" w:themeColor="accent2" w:themeTint="99"/>
        <w:insideV w:val="single" w:sz="4" w:space="0" w:color="FFBF5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2"/>
          <w:left w:val="single" w:sz="4" w:space="0" w:color="F29400" w:themeColor="accent2"/>
          <w:bottom w:val="single" w:sz="4" w:space="0" w:color="F29400" w:themeColor="accent2"/>
          <w:right w:val="single" w:sz="4" w:space="0" w:color="F29400" w:themeColor="accent2"/>
          <w:insideH w:val="nil"/>
          <w:insideV w:val="nil"/>
        </w:tcBorders>
        <w:shd w:val="clear" w:color="auto" w:fill="F29400" w:themeFill="accent2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Rastertabel4-Accent4">
    <w:name w:val="Grid Table 4 Accent 4"/>
    <w:basedOn w:val="Standaardtabel"/>
    <w:uiPriority w:val="49"/>
    <w:rsid w:val="00462F90"/>
    <w:pPr>
      <w:spacing w:after="0" w:line="240" w:lineRule="auto"/>
    </w:pPr>
    <w:tblPr>
      <w:tblStyleRowBandSize w:val="1"/>
      <w:tblStyleColBandSize w:val="1"/>
      <w:tblBorders>
        <w:top w:val="single" w:sz="4" w:space="0" w:color="FF4881" w:themeColor="accent4" w:themeTint="99"/>
        <w:left w:val="single" w:sz="4" w:space="0" w:color="FF4881" w:themeColor="accent4" w:themeTint="99"/>
        <w:bottom w:val="single" w:sz="4" w:space="0" w:color="FF4881" w:themeColor="accent4" w:themeTint="99"/>
        <w:right w:val="single" w:sz="4" w:space="0" w:color="FF4881" w:themeColor="accent4" w:themeTint="99"/>
        <w:insideH w:val="single" w:sz="4" w:space="0" w:color="FF4881" w:themeColor="accent4" w:themeTint="99"/>
        <w:insideV w:val="single" w:sz="4" w:space="0" w:color="FF48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0041" w:themeColor="accent4"/>
          <w:left w:val="single" w:sz="4" w:space="0" w:color="CD0041" w:themeColor="accent4"/>
          <w:bottom w:val="single" w:sz="4" w:space="0" w:color="CD0041" w:themeColor="accent4"/>
          <w:right w:val="single" w:sz="4" w:space="0" w:color="CD0041" w:themeColor="accent4"/>
          <w:insideH w:val="nil"/>
          <w:insideV w:val="nil"/>
        </w:tcBorders>
        <w:shd w:val="clear" w:color="auto" w:fill="CD0041" w:themeFill="accent4"/>
      </w:tcPr>
    </w:tblStylePr>
    <w:tblStylePr w:type="lastRow">
      <w:rPr>
        <w:b/>
        <w:bCs/>
      </w:rPr>
      <w:tblPr/>
      <w:tcPr>
        <w:tcBorders>
          <w:top w:val="double" w:sz="4" w:space="0" w:color="CD00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D5" w:themeFill="accent4" w:themeFillTint="33"/>
      </w:tcPr>
    </w:tblStylePr>
    <w:tblStylePr w:type="band1Horz">
      <w:tblPr/>
      <w:tcPr>
        <w:shd w:val="clear" w:color="auto" w:fill="FFC2D5" w:themeFill="accent4" w:themeFillTint="33"/>
      </w:tcPr>
    </w:tblStylePr>
  </w:style>
  <w:style w:type="table" w:styleId="Rastertabel5donker-Accent2">
    <w:name w:val="Grid Table 5 Dark Accent 2"/>
    <w:basedOn w:val="Standaardtabel"/>
    <w:uiPriority w:val="50"/>
    <w:rsid w:val="00E92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2"/>
      </w:tcPr>
    </w:tblStylePr>
    <w:tblStylePr w:type="band1Vert">
      <w:tblPr/>
      <w:tcPr>
        <w:shd w:val="clear" w:color="auto" w:fill="FFD493" w:themeFill="accent2" w:themeFillTint="66"/>
      </w:tcPr>
    </w:tblStylePr>
    <w:tblStylePr w:type="band1Horz">
      <w:tblPr/>
      <w:tcPr>
        <w:shd w:val="clear" w:color="auto" w:fill="FFD493" w:themeFill="accent2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E92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2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00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00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00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0041" w:themeFill="accent4"/>
      </w:tcPr>
    </w:tblStylePr>
    <w:tblStylePr w:type="band1Vert">
      <w:tblPr/>
      <w:tcPr>
        <w:shd w:val="clear" w:color="auto" w:fill="FF85AB" w:themeFill="accent4" w:themeFillTint="66"/>
      </w:tcPr>
    </w:tblStylePr>
    <w:tblStylePr w:type="band1Horz">
      <w:tblPr/>
      <w:tcPr>
        <w:shd w:val="clear" w:color="auto" w:fill="FF85AB" w:themeFill="accent4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E92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AF1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AF1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AF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AF1B" w:themeFill="accent3"/>
      </w:tcPr>
    </w:tblStylePr>
    <w:tblStylePr w:type="band1Vert">
      <w:tblPr/>
      <w:tcPr>
        <w:shd w:val="clear" w:color="auto" w:fill="D7EE94" w:themeFill="accent3" w:themeFillTint="66"/>
      </w:tcPr>
    </w:tblStylePr>
    <w:tblStylePr w:type="band1Horz">
      <w:tblPr/>
      <w:tcPr>
        <w:shd w:val="clear" w:color="auto" w:fill="D7EE94" w:themeFill="accent3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E92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1BD" w:themeFill="accent1"/>
      </w:tcPr>
    </w:tblStylePr>
    <w:tblStylePr w:type="band1Vert">
      <w:tblPr/>
      <w:tcPr>
        <w:shd w:val="clear" w:color="auto" w:fill="7EE0FF" w:themeFill="accent1" w:themeFillTint="66"/>
      </w:tcPr>
    </w:tblStylePr>
    <w:tblStylePr w:type="band1Horz">
      <w:tblPr/>
      <w:tcPr>
        <w:shd w:val="clear" w:color="auto" w:fill="7EE0FF" w:themeFill="accent1" w:themeFillTint="66"/>
      </w:tcPr>
    </w:tblStylePr>
  </w:style>
  <w:style w:type="paragraph" w:styleId="Revisie">
    <w:name w:val="Revision"/>
    <w:hidden/>
    <w:uiPriority w:val="99"/>
    <w:semiHidden/>
    <w:rsid w:val="0041094C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EsdMgt">
      <a:dk1>
        <a:sysClr val="windowText" lastClr="000000"/>
      </a:dk1>
      <a:lt1>
        <a:sysClr val="window" lastClr="FFFFFF"/>
      </a:lt1>
      <a:dk2>
        <a:srgbClr val="A5A5A5"/>
      </a:dk2>
      <a:lt2>
        <a:srgbClr val="E7E6E6"/>
      </a:lt2>
      <a:accent1>
        <a:srgbClr val="0091BD"/>
      </a:accent1>
      <a:accent2>
        <a:srgbClr val="F29400"/>
      </a:accent2>
      <a:accent3>
        <a:srgbClr val="8AAF1B"/>
      </a:accent3>
      <a:accent4>
        <a:srgbClr val="CD0041"/>
      </a:accent4>
      <a:accent5>
        <a:srgbClr val="D8D8D8"/>
      </a:accent5>
      <a:accent6>
        <a:srgbClr val="7F7F7F"/>
      </a:accent6>
      <a:hlink>
        <a:srgbClr val="CD0041"/>
      </a:hlink>
      <a:folHlink>
        <a:srgbClr val="0091B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5FA2-0975-4A41-AD7E-A0482A89EAF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5E61E1F-9F41-4099-B953-AE6F3851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Wilmes</dc:creator>
  <cp:keywords/>
  <dc:description/>
  <cp:lastModifiedBy>Twan Wilmes</cp:lastModifiedBy>
  <cp:revision>3</cp:revision>
  <dcterms:created xsi:type="dcterms:W3CDTF">2025-05-26T09:43:00Z</dcterms:created>
  <dcterms:modified xsi:type="dcterms:W3CDTF">2025-05-27T08:27:00Z</dcterms:modified>
</cp:coreProperties>
</file>