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D324" w14:textId="77777777" w:rsidR="00AC046E" w:rsidRDefault="00AC046E" w:rsidP="00AC046E">
      <w:pPr>
        <w:rPr>
          <w:b/>
          <w:bCs/>
        </w:rPr>
      </w:pPr>
      <w:r>
        <w:rPr>
          <w:b/>
          <w:bCs/>
        </w:rPr>
        <w:t>Programmalijn I: Versnelling naar een Gezonde, Veilige en Sociale Leefomgeving</w:t>
      </w:r>
    </w:p>
    <w:tbl>
      <w:tblPr>
        <w:tblStyle w:val="Tabelraster"/>
        <w:tblpPr w:leftFromText="141" w:rightFromText="141" w:vertAnchor="page" w:horzAnchor="margin" w:tblpY="2227"/>
        <w:tblW w:w="0" w:type="auto"/>
        <w:tblLayout w:type="fixed"/>
        <w:tblLook w:val="04A0" w:firstRow="1" w:lastRow="0" w:firstColumn="1" w:lastColumn="0" w:noHBand="0" w:noVBand="1"/>
      </w:tblPr>
      <w:tblGrid>
        <w:gridCol w:w="1903"/>
        <w:gridCol w:w="1659"/>
        <w:gridCol w:w="3096"/>
        <w:gridCol w:w="3105"/>
        <w:gridCol w:w="2565"/>
        <w:gridCol w:w="1666"/>
      </w:tblGrid>
      <w:tr w:rsidR="00AC046E" w:rsidRPr="004D5B4A" w14:paraId="423BB939" w14:textId="77777777" w:rsidTr="00583363">
        <w:tc>
          <w:tcPr>
            <w:tcW w:w="1903" w:type="dxa"/>
          </w:tcPr>
          <w:p w14:paraId="6C0CCD30" w14:textId="08932A07" w:rsidR="00AC046E" w:rsidRPr="004D5B4A" w:rsidRDefault="00AC046E" w:rsidP="00583363">
            <w:pPr>
              <w:rPr>
                <w:b/>
                <w:bCs/>
              </w:rPr>
            </w:pPr>
            <w:r w:rsidRPr="004D5B4A">
              <w:rPr>
                <w:b/>
                <w:bCs/>
              </w:rPr>
              <w:t>Maatschappelijk</w:t>
            </w:r>
            <w:r>
              <w:rPr>
                <w:b/>
                <w:bCs/>
              </w:rPr>
              <w:t>e</w:t>
            </w:r>
            <w:r w:rsidRPr="004D5B4A">
              <w:rPr>
                <w:b/>
                <w:bCs/>
              </w:rPr>
              <w:t>opgave</w:t>
            </w:r>
          </w:p>
        </w:tc>
        <w:tc>
          <w:tcPr>
            <w:tcW w:w="1659" w:type="dxa"/>
          </w:tcPr>
          <w:p w14:paraId="4228A4B8" w14:textId="77777777" w:rsidR="00AC046E" w:rsidRPr="004D5B4A" w:rsidRDefault="00AC046E" w:rsidP="00583363">
            <w:pPr>
              <w:rPr>
                <w:b/>
                <w:bCs/>
              </w:rPr>
            </w:pPr>
            <w:r w:rsidRPr="004D5B4A">
              <w:rPr>
                <w:b/>
                <w:bCs/>
              </w:rPr>
              <w:t>Urgentie</w:t>
            </w:r>
          </w:p>
        </w:tc>
        <w:tc>
          <w:tcPr>
            <w:tcW w:w="3096" w:type="dxa"/>
          </w:tcPr>
          <w:p w14:paraId="2C441178" w14:textId="77777777" w:rsidR="00AC046E" w:rsidRPr="004D5B4A" w:rsidRDefault="00AC046E" w:rsidP="00583363">
            <w:pPr>
              <w:rPr>
                <w:b/>
                <w:bCs/>
              </w:rPr>
            </w:pPr>
            <w:r w:rsidRPr="004D5B4A">
              <w:rPr>
                <w:b/>
                <w:bCs/>
              </w:rPr>
              <w:t>Doel</w:t>
            </w:r>
          </w:p>
        </w:tc>
        <w:tc>
          <w:tcPr>
            <w:tcW w:w="3105" w:type="dxa"/>
          </w:tcPr>
          <w:p w14:paraId="4A5EEE47" w14:textId="77777777" w:rsidR="00AC046E" w:rsidRPr="004D5B4A" w:rsidRDefault="00AC046E" w:rsidP="00583363">
            <w:pPr>
              <w:rPr>
                <w:b/>
                <w:bCs/>
              </w:rPr>
            </w:pPr>
            <w:r w:rsidRPr="004D5B4A">
              <w:rPr>
                <w:b/>
                <w:bCs/>
              </w:rPr>
              <w:t>Interventie</w:t>
            </w:r>
          </w:p>
        </w:tc>
        <w:tc>
          <w:tcPr>
            <w:tcW w:w="2565" w:type="dxa"/>
          </w:tcPr>
          <w:p w14:paraId="36E7F0C9" w14:textId="77777777" w:rsidR="00AC046E" w:rsidRPr="004D5B4A" w:rsidRDefault="00AC046E" w:rsidP="00583363">
            <w:pPr>
              <w:rPr>
                <w:b/>
                <w:bCs/>
              </w:rPr>
            </w:pPr>
            <w:r w:rsidRPr="004D5B4A">
              <w:rPr>
                <w:b/>
                <w:bCs/>
              </w:rPr>
              <w:t>Project</w:t>
            </w:r>
          </w:p>
        </w:tc>
        <w:tc>
          <w:tcPr>
            <w:tcW w:w="1666" w:type="dxa"/>
          </w:tcPr>
          <w:p w14:paraId="7B0D246F" w14:textId="77777777" w:rsidR="00AC046E" w:rsidRPr="004D5B4A" w:rsidRDefault="00AC046E" w:rsidP="00583363">
            <w:pPr>
              <w:rPr>
                <w:b/>
                <w:bCs/>
              </w:rPr>
            </w:pPr>
            <w:r>
              <w:rPr>
                <w:b/>
                <w:bCs/>
              </w:rPr>
              <w:t>Waarom Rijks-betrokkenheid</w:t>
            </w:r>
          </w:p>
        </w:tc>
      </w:tr>
      <w:tr w:rsidR="00AC046E" w14:paraId="02432EEB" w14:textId="77777777" w:rsidTr="00583363">
        <w:tc>
          <w:tcPr>
            <w:tcW w:w="1903" w:type="dxa"/>
          </w:tcPr>
          <w:p w14:paraId="083DA623" w14:textId="77777777" w:rsidR="00AC046E" w:rsidRPr="003760D0" w:rsidRDefault="00AC046E" w:rsidP="00583363">
            <w:pPr>
              <w:rPr>
                <w:sz w:val="20"/>
                <w:szCs w:val="20"/>
              </w:rPr>
            </w:pPr>
            <w:r w:rsidRPr="003760D0">
              <w:rPr>
                <w:sz w:val="20"/>
                <w:szCs w:val="20"/>
              </w:rPr>
              <w:t>Verbeteren veerkracht, gezondheid en gelijke kansen voor alle inwoners</w:t>
            </w:r>
          </w:p>
        </w:tc>
        <w:tc>
          <w:tcPr>
            <w:tcW w:w="1659" w:type="dxa"/>
          </w:tcPr>
          <w:p w14:paraId="401B4BCE" w14:textId="3253B9B8" w:rsidR="00AC046E" w:rsidRPr="003760D0" w:rsidRDefault="00AC046E" w:rsidP="00583363">
            <w:pPr>
              <w:rPr>
                <w:sz w:val="20"/>
                <w:szCs w:val="20"/>
              </w:rPr>
            </w:pPr>
            <w:r w:rsidRPr="003760D0">
              <w:rPr>
                <w:sz w:val="20"/>
                <w:szCs w:val="20"/>
              </w:rPr>
              <w:t>Fysiek en mentale gezondheid van inwoners in kwetsbare wijken en kernen waar de leefbaarheid onder druk staat, heeft een negatieve impact op de veerkracht en zelfred</w:t>
            </w:r>
            <w:r w:rsidR="001549CC">
              <w:rPr>
                <w:sz w:val="20"/>
                <w:szCs w:val="20"/>
              </w:rPr>
              <w:t>-</w:t>
            </w:r>
            <w:r w:rsidRPr="003760D0">
              <w:rPr>
                <w:sz w:val="20"/>
                <w:szCs w:val="20"/>
              </w:rPr>
              <w:t xml:space="preserve">zaamheid van </w:t>
            </w:r>
            <w:r w:rsidR="001549CC">
              <w:rPr>
                <w:sz w:val="20"/>
                <w:szCs w:val="20"/>
              </w:rPr>
              <w:t>in</w:t>
            </w:r>
            <w:r w:rsidRPr="003760D0">
              <w:rPr>
                <w:sz w:val="20"/>
                <w:szCs w:val="20"/>
              </w:rPr>
              <w:t xml:space="preserve">woners. </w:t>
            </w:r>
          </w:p>
          <w:p w14:paraId="7237F56D" w14:textId="77777777" w:rsidR="00AC046E" w:rsidRPr="003760D0" w:rsidRDefault="00AC046E" w:rsidP="00583363">
            <w:pPr>
              <w:rPr>
                <w:sz w:val="20"/>
                <w:szCs w:val="20"/>
              </w:rPr>
            </w:pPr>
            <w:r w:rsidRPr="003760D0">
              <w:rPr>
                <w:sz w:val="20"/>
                <w:szCs w:val="20"/>
              </w:rPr>
              <w:t>Zo leven mensen gemiddeld 7 jaar korter, kunnen zij niet volwaardig deelnemen aan de samenleving en staat de brede welvaart onder druk</w:t>
            </w:r>
          </w:p>
        </w:tc>
        <w:tc>
          <w:tcPr>
            <w:tcW w:w="3096" w:type="dxa"/>
          </w:tcPr>
          <w:p w14:paraId="67CF3D66" w14:textId="77777777" w:rsidR="00AC046E" w:rsidRPr="003760D0" w:rsidRDefault="00AC046E" w:rsidP="00583363">
            <w:pPr>
              <w:pStyle w:val="Lijstalinea"/>
              <w:numPr>
                <w:ilvl w:val="0"/>
                <w:numId w:val="1"/>
              </w:numPr>
              <w:rPr>
                <w:sz w:val="20"/>
                <w:szCs w:val="20"/>
              </w:rPr>
            </w:pPr>
            <w:r w:rsidRPr="003760D0">
              <w:rPr>
                <w:sz w:val="20"/>
                <w:szCs w:val="20"/>
              </w:rPr>
              <w:t>Gezondheidsverschillen verkleinen door gericht te investeren in een gezonde fysieke leefomgeving in onze kwetsbare wijken en kernen;</w:t>
            </w:r>
          </w:p>
          <w:p w14:paraId="147353FD" w14:textId="6C3113C2" w:rsidR="00AC046E" w:rsidRPr="003760D0" w:rsidRDefault="00AC046E" w:rsidP="003760D0">
            <w:pPr>
              <w:pStyle w:val="Lijstalinea"/>
              <w:numPr>
                <w:ilvl w:val="0"/>
                <w:numId w:val="1"/>
              </w:numPr>
              <w:rPr>
                <w:sz w:val="20"/>
                <w:szCs w:val="20"/>
              </w:rPr>
            </w:pPr>
            <w:r w:rsidRPr="003760D0">
              <w:rPr>
                <w:sz w:val="20"/>
                <w:szCs w:val="20"/>
              </w:rPr>
              <w:t>Benutten koppelkansen versterken sociale netwerken, sociale veiligheid en klimaatadaptatie en verduurzaming.</w:t>
            </w:r>
          </w:p>
          <w:p w14:paraId="2769D3E6" w14:textId="340D9ACB" w:rsidR="00AC046E" w:rsidRDefault="00AC046E" w:rsidP="00583363">
            <w:pPr>
              <w:pStyle w:val="Lijstalinea"/>
              <w:numPr>
                <w:ilvl w:val="0"/>
                <w:numId w:val="1"/>
              </w:numPr>
              <w:rPr>
                <w:sz w:val="20"/>
                <w:szCs w:val="20"/>
              </w:rPr>
            </w:pPr>
            <w:r w:rsidRPr="003760D0">
              <w:rPr>
                <w:sz w:val="20"/>
                <w:szCs w:val="20"/>
              </w:rPr>
              <w:t>Versterken van de kennisinfrastructuur</w:t>
            </w:r>
            <w:r w:rsidR="00AD3AEC">
              <w:rPr>
                <w:sz w:val="20"/>
                <w:szCs w:val="20"/>
              </w:rPr>
              <w:t xml:space="preserve">, </w:t>
            </w:r>
            <w:r w:rsidR="00B728A5">
              <w:rPr>
                <w:sz w:val="20"/>
                <w:szCs w:val="20"/>
              </w:rPr>
              <w:t>integrale aanpak gezondheidsachterstand-en</w:t>
            </w:r>
            <w:r w:rsidRPr="003760D0">
              <w:rPr>
                <w:sz w:val="20"/>
                <w:szCs w:val="20"/>
              </w:rPr>
              <w:t xml:space="preserve"> en </w:t>
            </w:r>
            <w:r w:rsidR="00B728A5">
              <w:rPr>
                <w:sz w:val="20"/>
                <w:szCs w:val="20"/>
              </w:rPr>
              <w:t xml:space="preserve">het </w:t>
            </w:r>
            <w:r w:rsidRPr="003760D0">
              <w:rPr>
                <w:sz w:val="20"/>
                <w:szCs w:val="20"/>
              </w:rPr>
              <w:t>vestigings</w:t>
            </w:r>
            <w:r w:rsidR="00B728A5">
              <w:rPr>
                <w:sz w:val="20"/>
                <w:szCs w:val="20"/>
              </w:rPr>
              <w:t>-</w:t>
            </w:r>
            <w:r w:rsidRPr="003760D0">
              <w:rPr>
                <w:sz w:val="20"/>
                <w:szCs w:val="20"/>
              </w:rPr>
              <w:t>klimaat voor start- en scaleups in de health sector</w:t>
            </w:r>
          </w:p>
          <w:p w14:paraId="404DBD7B" w14:textId="77777777" w:rsidR="005E6D1F" w:rsidRPr="003760D0" w:rsidRDefault="005E6D1F" w:rsidP="005E6D1F">
            <w:pPr>
              <w:pStyle w:val="Lijstalinea"/>
              <w:rPr>
                <w:sz w:val="20"/>
                <w:szCs w:val="20"/>
              </w:rPr>
            </w:pPr>
          </w:p>
          <w:p w14:paraId="21F2E0DE" w14:textId="77777777" w:rsidR="00AC046E" w:rsidRPr="003760D0" w:rsidRDefault="00AC046E" w:rsidP="00583363">
            <w:pPr>
              <w:pStyle w:val="Lijstalinea"/>
              <w:rPr>
                <w:sz w:val="20"/>
                <w:szCs w:val="20"/>
              </w:rPr>
            </w:pPr>
          </w:p>
        </w:tc>
        <w:tc>
          <w:tcPr>
            <w:tcW w:w="3105" w:type="dxa"/>
          </w:tcPr>
          <w:p w14:paraId="7DA974F8" w14:textId="553D6B93" w:rsidR="00AC046E" w:rsidRPr="003760D0" w:rsidRDefault="00AC046E" w:rsidP="00583363">
            <w:pPr>
              <w:pStyle w:val="Lijstalinea"/>
              <w:numPr>
                <w:ilvl w:val="0"/>
                <w:numId w:val="3"/>
              </w:numPr>
              <w:rPr>
                <w:sz w:val="20"/>
                <w:szCs w:val="20"/>
              </w:rPr>
            </w:pPr>
            <w:r w:rsidRPr="003760D0">
              <w:rPr>
                <w:sz w:val="20"/>
                <w:szCs w:val="20"/>
              </w:rPr>
              <w:t>Het realiseren van gezonde, groene, klimaat robuuste en veilige fysieke ontmoetingsplekken. De raad voor volksgezond</w:t>
            </w:r>
            <w:r w:rsidR="00B728A5">
              <w:rPr>
                <w:sz w:val="20"/>
                <w:szCs w:val="20"/>
              </w:rPr>
              <w:t>-</w:t>
            </w:r>
            <w:r w:rsidRPr="003760D0">
              <w:rPr>
                <w:sz w:val="20"/>
                <w:szCs w:val="20"/>
              </w:rPr>
              <w:t>heid &amp; samenleving en het College van Rijksadviseurs pleiten</w:t>
            </w:r>
            <w:r w:rsidRPr="003760D0">
              <w:rPr>
                <w:rStyle w:val="Voetnootmarkering"/>
                <w:sz w:val="20"/>
                <w:szCs w:val="20"/>
              </w:rPr>
              <w:footnoteReference w:id="1"/>
            </w:r>
            <w:r w:rsidRPr="003760D0">
              <w:rPr>
                <w:sz w:val="20"/>
                <w:szCs w:val="20"/>
              </w:rPr>
              <w:t xml:space="preserve"> voor her</w:t>
            </w:r>
            <w:r w:rsidR="00B728A5">
              <w:rPr>
                <w:sz w:val="20"/>
                <w:szCs w:val="20"/>
              </w:rPr>
              <w:t>-</w:t>
            </w:r>
            <w:r w:rsidRPr="003760D0">
              <w:rPr>
                <w:sz w:val="20"/>
                <w:szCs w:val="20"/>
              </w:rPr>
              <w:t xml:space="preserve">waardering van de buurt als gezonde en sociale leefomgeving.  </w:t>
            </w:r>
          </w:p>
          <w:p w14:paraId="68F94381" w14:textId="1A9C3EEC" w:rsidR="00AC046E" w:rsidRPr="003760D0" w:rsidRDefault="00AC046E" w:rsidP="00583363">
            <w:pPr>
              <w:pStyle w:val="Lijstalinea"/>
              <w:numPr>
                <w:ilvl w:val="0"/>
                <w:numId w:val="3"/>
              </w:numPr>
              <w:rPr>
                <w:sz w:val="20"/>
                <w:szCs w:val="20"/>
              </w:rPr>
            </w:pPr>
            <w:r w:rsidRPr="003760D0">
              <w:rPr>
                <w:sz w:val="20"/>
                <w:szCs w:val="20"/>
              </w:rPr>
              <w:t xml:space="preserve">Door het creëren van een makerspace innovatie &amp; incubator vitaliteit wordt een fysieke omgeving gecreëerd waar de kennis en innovatie-kracht van de </w:t>
            </w:r>
            <w:r w:rsidR="009249FD">
              <w:rPr>
                <w:sz w:val="20"/>
                <w:szCs w:val="20"/>
              </w:rPr>
              <w:t xml:space="preserve">Brightlands </w:t>
            </w:r>
            <w:r w:rsidRPr="003760D0">
              <w:rPr>
                <w:sz w:val="20"/>
                <w:szCs w:val="20"/>
              </w:rPr>
              <w:t xml:space="preserve">Maastricht Health Campus (MHC) verbonden wordt met de aanpak van regionale gezondsheidsopgaven. </w:t>
            </w:r>
          </w:p>
          <w:p w14:paraId="3D9F9DFB" w14:textId="77777777" w:rsidR="00AC046E" w:rsidRPr="003760D0" w:rsidRDefault="00AC046E" w:rsidP="00583363">
            <w:pPr>
              <w:pStyle w:val="Lijstalinea"/>
              <w:numPr>
                <w:ilvl w:val="0"/>
                <w:numId w:val="3"/>
              </w:numPr>
              <w:rPr>
                <w:sz w:val="20"/>
                <w:szCs w:val="20"/>
              </w:rPr>
            </w:pPr>
            <w:r w:rsidRPr="003760D0">
              <w:rPr>
                <w:sz w:val="20"/>
                <w:szCs w:val="20"/>
              </w:rPr>
              <w:t xml:space="preserve">Methodiekontwikkeling en handelingskader voor professionals gericht op integrale dialoog tussen gezondheidsdomein en fysiek domein. Lessen voor een participatieve </w:t>
            </w:r>
            <w:r w:rsidRPr="003760D0">
              <w:rPr>
                <w:sz w:val="20"/>
                <w:szCs w:val="20"/>
              </w:rPr>
              <w:lastRenderedPageBreak/>
              <w:t>aanpak, inbreng en rol van bewoners in dit proces.</w:t>
            </w:r>
          </w:p>
          <w:p w14:paraId="42CECB4D" w14:textId="77777777" w:rsidR="00AC046E" w:rsidRDefault="00AC046E" w:rsidP="00583363">
            <w:pPr>
              <w:pStyle w:val="Lijstalinea"/>
              <w:numPr>
                <w:ilvl w:val="0"/>
                <w:numId w:val="3"/>
              </w:numPr>
              <w:rPr>
                <w:sz w:val="20"/>
                <w:szCs w:val="20"/>
              </w:rPr>
            </w:pPr>
            <w:r w:rsidRPr="003760D0">
              <w:rPr>
                <w:sz w:val="20"/>
                <w:szCs w:val="20"/>
              </w:rPr>
              <w:t>Participatief proces als middel om positieve gezondheid te bevorderen (sociaal, netwerk, ont</w:t>
            </w:r>
            <w:r w:rsidR="0064760A">
              <w:rPr>
                <w:sz w:val="20"/>
                <w:szCs w:val="20"/>
              </w:rPr>
              <w:t>-</w:t>
            </w:r>
            <w:r w:rsidRPr="003760D0">
              <w:rPr>
                <w:sz w:val="20"/>
                <w:szCs w:val="20"/>
              </w:rPr>
              <w:t>moeten, betrokkenheid)</w:t>
            </w:r>
          </w:p>
          <w:p w14:paraId="2F7C722A" w14:textId="5C9B86BF" w:rsidR="007F344F" w:rsidRPr="007F344F" w:rsidRDefault="001C2311" w:rsidP="007F344F">
            <w:pPr>
              <w:pStyle w:val="Lijstalinea"/>
              <w:numPr>
                <w:ilvl w:val="0"/>
                <w:numId w:val="3"/>
              </w:numPr>
              <w:rPr>
                <w:sz w:val="20"/>
                <w:szCs w:val="20"/>
              </w:rPr>
            </w:pPr>
            <w:r>
              <w:rPr>
                <w:sz w:val="20"/>
                <w:szCs w:val="20"/>
              </w:rPr>
              <w:t>Samen met  Parkstad het vormen van een CoP</w:t>
            </w:r>
            <w:r w:rsidR="00B847D2">
              <w:rPr>
                <w:sz w:val="20"/>
                <w:szCs w:val="20"/>
              </w:rPr>
              <w:t xml:space="preserve"> waarin kennis, ervaring, netwerk en interventies gedeeld worden om de aanpak van veerkrachtige wijken in onze regio verder te versterken</w:t>
            </w:r>
            <w:r w:rsidR="007F344F">
              <w:rPr>
                <w:sz w:val="20"/>
                <w:szCs w:val="20"/>
              </w:rPr>
              <w:t xml:space="preserve"> en gezamenlijk meer impact te creëren.</w:t>
            </w:r>
          </w:p>
        </w:tc>
        <w:tc>
          <w:tcPr>
            <w:tcW w:w="2565" w:type="dxa"/>
          </w:tcPr>
          <w:p w14:paraId="7AB0F9CF" w14:textId="6F9EFC33" w:rsidR="00AC046E" w:rsidRPr="003760D0" w:rsidRDefault="00AC046E" w:rsidP="00583363">
            <w:pPr>
              <w:pStyle w:val="Lijstalinea"/>
              <w:numPr>
                <w:ilvl w:val="0"/>
                <w:numId w:val="2"/>
              </w:numPr>
              <w:rPr>
                <w:sz w:val="20"/>
                <w:szCs w:val="20"/>
              </w:rPr>
            </w:pPr>
            <w:r w:rsidRPr="003760D0">
              <w:rPr>
                <w:sz w:val="20"/>
                <w:szCs w:val="20"/>
              </w:rPr>
              <w:lastRenderedPageBreak/>
              <w:t xml:space="preserve">Sportpark Glanerbrook &amp; Burg. Damenpark (S-G) groene gezonde ontmoetingsplek als verbinder bij sportvoorziening </w:t>
            </w:r>
          </w:p>
          <w:p w14:paraId="45FF9A68" w14:textId="0B7A586D" w:rsidR="00AC046E" w:rsidRPr="003760D0" w:rsidRDefault="00AC046E" w:rsidP="00583363">
            <w:pPr>
              <w:pStyle w:val="Lijstalinea"/>
              <w:numPr>
                <w:ilvl w:val="0"/>
                <w:numId w:val="2"/>
              </w:numPr>
              <w:rPr>
                <w:sz w:val="20"/>
                <w:szCs w:val="20"/>
              </w:rPr>
            </w:pPr>
            <w:r w:rsidRPr="003760D0">
              <w:rPr>
                <w:sz w:val="20"/>
                <w:szCs w:val="20"/>
              </w:rPr>
              <w:t xml:space="preserve">Aan de Noot (Vaals); groene gezonde ontmoetingsplek in kwetsbare buurt </w:t>
            </w:r>
          </w:p>
          <w:p w14:paraId="79D368CF" w14:textId="6789B2D8" w:rsidR="00AC046E" w:rsidRPr="003760D0" w:rsidRDefault="00AC046E" w:rsidP="00583363">
            <w:pPr>
              <w:pStyle w:val="Lijstalinea"/>
              <w:numPr>
                <w:ilvl w:val="0"/>
                <w:numId w:val="2"/>
              </w:numPr>
              <w:rPr>
                <w:sz w:val="20"/>
                <w:szCs w:val="20"/>
              </w:rPr>
            </w:pPr>
            <w:r w:rsidRPr="003760D0">
              <w:rPr>
                <w:sz w:val="20"/>
                <w:szCs w:val="20"/>
              </w:rPr>
              <w:t>Veerkrachtige Wijkenaanpak Pottenberg/ Nazareth (Maastricht); groene gezonde ontmoetingsplek</w:t>
            </w:r>
            <w:r w:rsidR="00615EBE">
              <w:rPr>
                <w:sz w:val="20"/>
                <w:szCs w:val="20"/>
              </w:rPr>
              <w:t>-</w:t>
            </w:r>
            <w:r w:rsidRPr="003760D0">
              <w:rPr>
                <w:sz w:val="20"/>
                <w:szCs w:val="20"/>
              </w:rPr>
              <w:t xml:space="preserve">ken in 2 kwetsbare buurten </w:t>
            </w:r>
          </w:p>
          <w:p w14:paraId="3E68D605" w14:textId="3A3B2EAC" w:rsidR="00AC046E" w:rsidRPr="003760D0" w:rsidRDefault="00AC046E" w:rsidP="00583363">
            <w:pPr>
              <w:pStyle w:val="Lijstalinea"/>
              <w:numPr>
                <w:ilvl w:val="0"/>
                <w:numId w:val="2"/>
              </w:numPr>
              <w:rPr>
                <w:sz w:val="20"/>
                <w:szCs w:val="20"/>
              </w:rPr>
            </w:pPr>
            <w:r w:rsidRPr="003760D0">
              <w:rPr>
                <w:sz w:val="20"/>
                <w:szCs w:val="20"/>
              </w:rPr>
              <w:t>Makerspace Innovatie &amp; vitaliteits incubator (Maastricht); startupvoorziening met ontmoetings- en onderzoeks-</w:t>
            </w:r>
            <w:r w:rsidRPr="003760D0">
              <w:rPr>
                <w:sz w:val="20"/>
                <w:szCs w:val="20"/>
              </w:rPr>
              <w:lastRenderedPageBreak/>
              <w:t xml:space="preserve">functies in Randwijck Zuid </w:t>
            </w:r>
          </w:p>
        </w:tc>
        <w:tc>
          <w:tcPr>
            <w:tcW w:w="1666" w:type="dxa"/>
          </w:tcPr>
          <w:p w14:paraId="56E74B5E" w14:textId="791A5677" w:rsidR="00AC046E" w:rsidRPr="003760D0" w:rsidRDefault="00AC046E" w:rsidP="00583363">
            <w:pPr>
              <w:rPr>
                <w:sz w:val="20"/>
                <w:szCs w:val="20"/>
              </w:rPr>
            </w:pPr>
            <w:r w:rsidRPr="003760D0">
              <w:rPr>
                <w:sz w:val="20"/>
                <w:szCs w:val="20"/>
              </w:rPr>
              <w:lastRenderedPageBreak/>
              <w:t>Voor interventies A/C/D is Rijksbetrokken</w:t>
            </w:r>
            <w:r w:rsidR="003760D0">
              <w:rPr>
                <w:sz w:val="20"/>
                <w:szCs w:val="20"/>
              </w:rPr>
              <w:t>-</w:t>
            </w:r>
            <w:r w:rsidRPr="003760D0">
              <w:rPr>
                <w:sz w:val="20"/>
                <w:szCs w:val="20"/>
              </w:rPr>
              <w:t>heid nodig om de koppelkansen ten volle te benutten en net op het snijvlak van gezondheid en fysieke ontwikkelingen te komen tot een integrale gebiedsgerichte aanpak. Er is nu een eerste opening met aandacht en een (te) klein budget voor de gezonde leefomgeving (IZA/GALA), maar we zien noodzaak tot verbreding en versterking van investeringsmoge</w:t>
            </w:r>
            <w:r w:rsidR="003760D0">
              <w:rPr>
                <w:sz w:val="20"/>
                <w:szCs w:val="20"/>
              </w:rPr>
              <w:t>-</w:t>
            </w:r>
            <w:r w:rsidRPr="003760D0">
              <w:rPr>
                <w:sz w:val="20"/>
                <w:szCs w:val="20"/>
              </w:rPr>
              <w:t xml:space="preserve">lijkheden om  ook de positieve en langdurige </w:t>
            </w:r>
            <w:r w:rsidRPr="003760D0">
              <w:rPr>
                <w:sz w:val="20"/>
                <w:szCs w:val="20"/>
              </w:rPr>
              <w:lastRenderedPageBreak/>
              <w:t>impact te genereren die nodig is bij onze kwetsbare buurten en kernen.</w:t>
            </w:r>
          </w:p>
        </w:tc>
      </w:tr>
    </w:tbl>
    <w:p w14:paraId="28959AC9" w14:textId="77777777" w:rsidR="00AC046E" w:rsidRDefault="00AC046E" w:rsidP="00AC046E">
      <w:pPr>
        <w:rPr>
          <w:b/>
          <w:bCs/>
        </w:rPr>
      </w:pPr>
    </w:p>
    <w:p w14:paraId="7708DDDE" w14:textId="0BF74819" w:rsidR="00AC046E" w:rsidRPr="004D5B4A" w:rsidRDefault="00AC046E" w:rsidP="00AC046E">
      <w:pPr>
        <w:rPr>
          <w:b/>
          <w:bCs/>
        </w:rPr>
      </w:pPr>
      <w:r w:rsidRPr="004D5B4A">
        <w:rPr>
          <w:b/>
          <w:bCs/>
        </w:rPr>
        <w:t>Programmalijn II: Versnelling naar een Circulaire Economie en Samenleving</w:t>
      </w:r>
    </w:p>
    <w:tbl>
      <w:tblPr>
        <w:tblStyle w:val="Tabelraster"/>
        <w:tblW w:w="0" w:type="auto"/>
        <w:tblLook w:val="04A0" w:firstRow="1" w:lastRow="0" w:firstColumn="1" w:lastColumn="0" w:noHBand="0" w:noVBand="1"/>
      </w:tblPr>
      <w:tblGrid>
        <w:gridCol w:w="2275"/>
        <w:gridCol w:w="2257"/>
        <w:gridCol w:w="2280"/>
        <w:gridCol w:w="2495"/>
        <w:gridCol w:w="2458"/>
        <w:gridCol w:w="2229"/>
      </w:tblGrid>
      <w:tr w:rsidR="00AC046E" w14:paraId="077B4A76" w14:textId="77777777" w:rsidTr="00583363">
        <w:tc>
          <w:tcPr>
            <w:tcW w:w="2318" w:type="dxa"/>
          </w:tcPr>
          <w:p w14:paraId="2A347726" w14:textId="77777777" w:rsidR="00AC046E" w:rsidRPr="004D5B4A" w:rsidRDefault="00AC046E" w:rsidP="00583363">
            <w:pPr>
              <w:rPr>
                <w:b/>
                <w:bCs/>
              </w:rPr>
            </w:pPr>
            <w:r w:rsidRPr="004D5B4A">
              <w:rPr>
                <w:b/>
                <w:bCs/>
              </w:rPr>
              <w:t>Maatschappelijke opgave</w:t>
            </w:r>
          </w:p>
        </w:tc>
        <w:tc>
          <w:tcPr>
            <w:tcW w:w="2315" w:type="dxa"/>
          </w:tcPr>
          <w:p w14:paraId="39CBBD0E" w14:textId="77777777" w:rsidR="00AC046E" w:rsidRPr="004D5B4A" w:rsidRDefault="00AC046E" w:rsidP="00583363">
            <w:pPr>
              <w:rPr>
                <w:b/>
                <w:bCs/>
              </w:rPr>
            </w:pPr>
            <w:r w:rsidRPr="004D5B4A">
              <w:rPr>
                <w:b/>
                <w:bCs/>
              </w:rPr>
              <w:t>Urgentie</w:t>
            </w:r>
          </w:p>
        </w:tc>
        <w:tc>
          <w:tcPr>
            <w:tcW w:w="2288" w:type="dxa"/>
          </w:tcPr>
          <w:p w14:paraId="58208A2A" w14:textId="77777777" w:rsidR="00AC046E" w:rsidRPr="004D5B4A" w:rsidRDefault="00AC046E" w:rsidP="00583363">
            <w:pPr>
              <w:rPr>
                <w:b/>
                <w:bCs/>
              </w:rPr>
            </w:pPr>
            <w:r w:rsidRPr="004D5B4A">
              <w:rPr>
                <w:b/>
                <w:bCs/>
              </w:rPr>
              <w:t>Doel</w:t>
            </w:r>
          </w:p>
        </w:tc>
        <w:tc>
          <w:tcPr>
            <w:tcW w:w="2500" w:type="dxa"/>
          </w:tcPr>
          <w:p w14:paraId="7361636B" w14:textId="77777777" w:rsidR="00AC046E" w:rsidRPr="004D5B4A" w:rsidRDefault="00AC046E" w:rsidP="00583363">
            <w:pPr>
              <w:rPr>
                <w:b/>
                <w:bCs/>
              </w:rPr>
            </w:pPr>
            <w:r w:rsidRPr="004D5B4A">
              <w:rPr>
                <w:b/>
                <w:bCs/>
              </w:rPr>
              <w:t>Interventie</w:t>
            </w:r>
          </w:p>
        </w:tc>
        <w:tc>
          <w:tcPr>
            <w:tcW w:w="2295" w:type="dxa"/>
          </w:tcPr>
          <w:p w14:paraId="7A2FEADE" w14:textId="77777777" w:rsidR="00AC046E" w:rsidRPr="004D5B4A" w:rsidRDefault="00AC046E" w:rsidP="00583363">
            <w:pPr>
              <w:rPr>
                <w:b/>
                <w:bCs/>
              </w:rPr>
            </w:pPr>
            <w:r w:rsidRPr="004D5B4A">
              <w:rPr>
                <w:b/>
                <w:bCs/>
              </w:rPr>
              <w:t>Project</w:t>
            </w:r>
          </w:p>
        </w:tc>
        <w:tc>
          <w:tcPr>
            <w:tcW w:w="2278" w:type="dxa"/>
          </w:tcPr>
          <w:p w14:paraId="1B522F2D" w14:textId="77777777" w:rsidR="00AC046E" w:rsidRDefault="00AC046E" w:rsidP="00583363">
            <w:pPr>
              <w:rPr>
                <w:b/>
                <w:bCs/>
              </w:rPr>
            </w:pPr>
            <w:r>
              <w:rPr>
                <w:b/>
                <w:bCs/>
              </w:rPr>
              <w:t>Waarom</w:t>
            </w:r>
          </w:p>
          <w:p w14:paraId="3AE893CF" w14:textId="77777777" w:rsidR="00AC046E" w:rsidRPr="004D5B4A" w:rsidRDefault="00AC046E" w:rsidP="00583363">
            <w:pPr>
              <w:rPr>
                <w:b/>
                <w:bCs/>
              </w:rPr>
            </w:pPr>
            <w:r>
              <w:rPr>
                <w:b/>
                <w:bCs/>
              </w:rPr>
              <w:t>Rijks- betrokkenheid</w:t>
            </w:r>
          </w:p>
        </w:tc>
      </w:tr>
      <w:tr w:rsidR="00AC046E" w14:paraId="2DF18BA2" w14:textId="77777777" w:rsidTr="00583363">
        <w:tc>
          <w:tcPr>
            <w:tcW w:w="2318" w:type="dxa"/>
          </w:tcPr>
          <w:p w14:paraId="1FE457AD" w14:textId="77777777" w:rsidR="00AC046E" w:rsidRPr="003760D0" w:rsidRDefault="00AC046E" w:rsidP="00583363">
            <w:pPr>
              <w:rPr>
                <w:rFonts w:cstheme="minorHAnsi"/>
                <w:sz w:val="20"/>
                <w:szCs w:val="20"/>
              </w:rPr>
            </w:pPr>
            <w:r w:rsidRPr="003760D0">
              <w:rPr>
                <w:rFonts w:cstheme="minorHAnsi"/>
                <w:sz w:val="20"/>
                <w:szCs w:val="20"/>
              </w:rPr>
              <w:t>Transitie chemische industrie naar groene industrie met behoud en versterking van een gezond en prettig leefklimaat</w:t>
            </w:r>
          </w:p>
        </w:tc>
        <w:tc>
          <w:tcPr>
            <w:tcW w:w="2315" w:type="dxa"/>
            <w:shd w:val="clear" w:color="auto" w:fill="auto"/>
          </w:tcPr>
          <w:p w14:paraId="16045447" w14:textId="77777777" w:rsidR="00AC046E" w:rsidRPr="003760D0" w:rsidRDefault="00AC046E" w:rsidP="00583363">
            <w:pPr>
              <w:rPr>
                <w:rFonts w:cstheme="minorHAnsi"/>
                <w:sz w:val="20"/>
                <w:szCs w:val="20"/>
              </w:rPr>
            </w:pPr>
            <w:r w:rsidRPr="003760D0">
              <w:rPr>
                <w:rFonts w:cstheme="minorHAnsi"/>
                <w:sz w:val="20"/>
                <w:szCs w:val="20"/>
              </w:rPr>
              <w:t>Behoud van de basischemie voor NL</w:t>
            </w:r>
          </w:p>
          <w:p w14:paraId="3F21E5C2" w14:textId="77777777" w:rsidR="00AC046E" w:rsidRPr="003760D0" w:rsidRDefault="00AC046E" w:rsidP="00583363">
            <w:pPr>
              <w:rPr>
                <w:rFonts w:cstheme="minorHAnsi"/>
                <w:sz w:val="20"/>
                <w:szCs w:val="20"/>
              </w:rPr>
            </w:pPr>
            <w:r w:rsidRPr="003760D0">
              <w:rPr>
                <w:rFonts w:cstheme="minorHAnsi"/>
                <w:sz w:val="20"/>
                <w:szCs w:val="20"/>
              </w:rPr>
              <w:t xml:space="preserve">Effectueren van een aantal noodzakelijke randvoorwaarden om hieraan te kunnen voldoen , waaronder het creëren van </w:t>
            </w:r>
          </w:p>
          <w:p w14:paraId="127825A3" w14:textId="77777777" w:rsidR="00AC046E" w:rsidRPr="003760D0" w:rsidRDefault="00AC046E" w:rsidP="00583363">
            <w:pPr>
              <w:rPr>
                <w:rFonts w:cstheme="minorHAnsi"/>
                <w:sz w:val="20"/>
                <w:szCs w:val="20"/>
              </w:rPr>
            </w:pPr>
            <w:r w:rsidRPr="003760D0">
              <w:rPr>
                <w:rFonts w:cstheme="minorHAnsi"/>
                <w:sz w:val="20"/>
                <w:szCs w:val="20"/>
              </w:rPr>
              <w:t>maatschappelijk draagvlak en acceptatie</w:t>
            </w:r>
          </w:p>
        </w:tc>
        <w:tc>
          <w:tcPr>
            <w:tcW w:w="2288" w:type="dxa"/>
            <w:shd w:val="clear" w:color="auto" w:fill="auto"/>
          </w:tcPr>
          <w:p w14:paraId="26488FBF" w14:textId="77777777" w:rsidR="00AC046E" w:rsidRPr="003760D0" w:rsidRDefault="00AC046E" w:rsidP="00583363">
            <w:pPr>
              <w:rPr>
                <w:rFonts w:cstheme="minorHAnsi"/>
                <w:sz w:val="20"/>
                <w:szCs w:val="20"/>
              </w:rPr>
            </w:pPr>
            <w:r w:rsidRPr="003760D0">
              <w:rPr>
                <w:rFonts w:cstheme="minorHAnsi"/>
                <w:sz w:val="20"/>
                <w:szCs w:val="20"/>
              </w:rPr>
              <w:t>Versnelling aanbrengen in een beperkt aantal projecten die:</w:t>
            </w:r>
          </w:p>
          <w:p w14:paraId="48BF4856" w14:textId="77777777" w:rsidR="00AC046E" w:rsidRPr="003760D0" w:rsidRDefault="00AC046E" w:rsidP="00583363">
            <w:pPr>
              <w:pStyle w:val="Lijstalinea"/>
              <w:numPr>
                <w:ilvl w:val="0"/>
                <w:numId w:val="1"/>
              </w:numPr>
              <w:ind w:left="379"/>
              <w:rPr>
                <w:rFonts w:cstheme="minorHAnsi"/>
                <w:i/>
                <w:iCs/>
                <w:sz w:val="20"/>
                <w:szCs w:val="20"/>
              </w:rPr>
            </w:pPr>
            <w:r w:rsidRPr="003760D0">
              <w:rPr>
                <w:rFonts w:cstheme="minorHAnsi"/>
                <w:sz w:val="20"/>
                <w:szCs w:val="20"/>
              </w:rPr>
              <w:t xml:space="preserve">Bijdragen aan de doelstelling om te komen tot een circulaire, duurzame en volledig klimaat- neutrale chemiesite </w:t>
            </w:r>
            <w:r w:rsidRPr="003760D0">
              <w:rPr>
                <w:rFonts w:cstheme="minorHAnsi"/>
                <w:i/>
                <w:iCs/>
                <w:sz w:val="20"/>
                <w:szCs w:val="20"/>
              </w:rPr>
              <w:t xml:space="preserve">(link met programmalijn IV rond arbeidsmarkt en kenniseconomie: transitie vergt </w:t>
            </w:r>
            <w:r w:rsidRPr="003760D0">
              <w:rPr>
                <w:rFonts w:cstheme="minorHAnsi"/>
                <w:i/>
                <w:iCs/>
                <w:sz w:val="20"/>
                <w:szCs w:val="20"/>
              </w:rPr>
              <w:lastRenderedPageBreak/>
              <w:t>ontwikkeling en acquisitie innovatieve kennis-, business-en talentontwikkeling)</w:t>
            </w:r>
          </w:p>
          <w:p w14:paraId="6D46DCB0" w14:textId="77777777" w:rsidR="00AC046E" w:rsidRPr="003760D0" w:rsidRDefault="00AC046E" w:rsidP="00583363">
            <w:pPr>
              <w:pStyle w:val="Lijstalinea"/>
              <w:numPr>
                <w:ilvl w:val="0"/>
                <w:numId w:val="1"/>
              </w:numPr>
              <w:ind w:left="379"/>
              <w:rPr>
                <w:rFonts w:cstheme="minorHAnsi"/>
                <w:sz w:val="20"/>
                <w:szCs w:val="20"/>
              </w:rPr>
            </w:pPr>
            <w:r w:rsidRPr="003760D0">
              <w:rPr>
                <w:rFonts w:cstheme="minorHAnsi"/>
                <w:sz w:val="20"/>
                <w:szCs w:val="20"/>
              </w:rPr>
              <w:t>Maatschappelijke meerwaarde hebben door de koppeling te leggen met activatie en participatie vanuit de samenleving (</w:t>
            </w:r>
            <w:r w:rsidRPr="003760D0">
              <w:rPr>
                <w:rFonts w:cstheme="minorHAnsi"/>
                <w:i/>
                <w:iCs/>
                <w:sz w:val="20"/>
                <w:szCs w:val="20"/>
              </w:rPr>
              <w:t xml:space="preserve">link met programmalijn I en IV, in de zin dat nauwere betrokkenheid vanuit samenleving bijdraagt aan positievere beleving van de site en de aantrekkelijkheid ervan als toekomstige werklocatie) </w:t>
            </w:r>
            <w:r w:rsidRPr="003760D0">
              <w:rPr>
                <w:rFonts w:cstheme="minorHAnsi"/>
                <w:sz w:val="20"/>
                <w:szCs w:val="20"/>
              </w:rPr>
              <w:t xml:space="preserve"> </w:t>
            </w:r>
          </w:p>
          <w:p w14:paraId="528D36C9" w14:textId="77777777" w:rsidR="00AC046E" w:rsidRPr="003760D0" w:rsidRDefault="00AC046E" w:rsidP="00583363">
            <w:pPr>
              <w:pStyle w:val="Lijstalinea"/>
              <w:numPr>
                <w:ilvl w:val="0"/>
                <w:numId w:val="1"/>
              </w:numPr>
              <w:ind w:left="379"/>
              <w:rPr>
                <w:rFonts w:cstheme="minorHAnsi"/>
                <w:sz w:val="20"/>
                <w:szCs w:val="20"/>
              </w:rPr>
            </w:pPr>
            <w:r w:rsidRPr="003760D0">
              <w:rPr>
                <w:rFonts w:cstheme="minorHAnsi"/>
                <w:sz w:val="20"/>
                <w:szCs w:val="20"/>
              </w:rPr>
              <w:t>De veiligheid en leefbaarheid van de omgeving vergroten (</w:t>
            </w:r>
            <w:r w:rsidRPr="003760D0">
              <w:rPr>
                <w:rFonts w:cstheme="minorHAnsi"/>
                <w:i/>
                <w:iCs/>
                <w:sz w:val="20"/>
                <w:szCs w:val="20"/>
              </w:rPr>
              <w:t xml:space="preserve">link met programmalijn I: ingrepen rond groenvoorzieningen en verduurzaming transport die direct bijdragen aan leefbaarheid en gezondheid – </w:t>
            </w:r>
            <w:r w:rsidRPr="003760D0">
              <w:rPr>
                <w:rFonts w:cstheme="minorHAnsi"/>
                <w:i/>
                <w:iCs/>
                <w:sz w:val="20"/>
                <w:szCs w:val="20"/>
              </w:rPr>
              <w:lastRenderedPageBreak/>
              <w:t>reductie fijnstof, etc.</w:t>
            </w:r>
            <w:r w:rsidRPr="003760D0">
              <w:rPr>
                <w:rFonts w:cstheme="minorHAnsi"/>
                <w:sz w:val="20"/>
                <w:szCs w:val="20"/>
              </w:rPr>
              <w:t>)</w:t>
            </w:r>
          </w:p>
          <w:p w14:paraId="0E7B97C3" w14:textId="77777777" w:rsidR="00AC046E" w:rsidRPr="003760D0" w:rsidRDefault="00AC046E" w:rsidP="00583363">
            <w:pPr>
              <w:rPr>
                <w:rFonts w:cstheme="minorHAnsi"/>
                <w:sz w:val="20"/>
                <w:szCs w:val="20"/>
              </w:rPr>
            </w:pPr>
          </w:p>
        </w:tc>
        <w:tc>
          <w:tcPr>
            <w:tcW w:w="2500" w:type="dxa"/>
            <w:shd w:val="clear" w:color="auto" w:fill="auto"/>
          </w:tcPr>
          <w:p w14:paraId="3679C60B" w14:textId="435D863B" w:rsidR="00AC046E" w:rsidRPr="003760D0" w:rsidRDefault="00AC046E" w:rsidP="00AC046E">
            <w:pPr>
              <w:pStyle w:val="Lijstalinea"/>
              <w:numPr>
                <w:ilvl w:val="0"/>
                <w:numId w:val="4"/>
              </w:numPr>
              <w:ind w:left="272" w:hanging="284"/>
              <w:rPr>
                <w:rFonts w:cstheme="minorHAnsi"/>
                <w:sz w:val="20"/>
                <w:szCs w:val="20"/>
              </w:rPr>
            </w:pPr>
            <w:r w:rsidRPr="003760D0">
              <w:rPr>
                <w:rFonts w:cstheme="minorHAnsi"/>
                <w:sz w:val="20"/>
                <w:szCs w:val="20"/>
              </w:rPr>
              <w:lastRenderedPageBreak/>
              <w:t>Opzetten ontwikkelbedrijf</w:t>
            </w:r>
            <w:r w:rsidR="005E6D1F">
              <w:rPr>
                <w:rFonts w:cstheme="minorHAnsi"/>
                <w:sz w:val="20"/>
                <w:szCs w:val="20"/>
              </w:rPr>
              <w:t xml:space="preserve">, multimodaal ontsloten </w:t>
            </w:r>
            <w:r w:rsidRPr="003760D0">
              <w:rPr>
                <w:rFonts w:cstheme="minorHAnsi"/>
                <w:sz w:val="20"/>
                <w:szCs w:val="20"/>
              </w:rPr>
              <w:t>circulaire satellietsites, optimaliseren transport en logistieke infrastructuur via binnenhavens en opstellen van een blauwdruk voor een euregionale tradingcompany</w:t>
            </w:r>
          </w:p>
          <w:p w14:paraId="78AF624B" w14:textId="77777777" w:rsidR="00AC046E" w:rsidRPr="003760D0" w:rsidRDefault="00AC046E" w:rsidP="00AC046E">
            <w:pPr>
              <w:pStyle w:val="Lijstalinea"/>
              <w:numPr>
                <w:ilvl w:val="0"/>
                <w:numId w:val="4"/>
              </w:numPr>
              <w:ind w:left="272" w:hanging="284"/>
              <w:rPr>
                <w:rFonts w:cstheme="minorHAnsi"/>
                <w:sz w:val="20"/>
                <w:szCs w:val="20"/>
              </w:rPr>
            </w:pPr>
            <w:r w:rsidRPr="003760D0">
              <w:rPr>
                <w:rFonts w:cstheme="minorHAnsi"/>
                <w:sz w:val="20"/>
                <w:szCs w:val="20"/>
              </w:rPr>
              <w:t xml:space="preserve">Transformeren bedrijfspercelen naar </w:t>
            </w:r>
            <w:r w:rsidRPr="003760D0">
              <w:rPr>
                <w:rFonts w:cstheme="minorHAnsi"/>
                <w:sz w:val="20"/>
                <w:szCs w:val="20"/>
              </w:rPr>
              <w:lastRenderedPageBreak/>
              <w:t>circulair businessdistrict lage milieucategorie</w:t>
            </w:r>
          </w:p>
          <w:p w14:paraId="7B5AD054" w14:textId="77777777" w:rsidR="00AC046E" w:rsidRDefault="00AC046E" w:rsidP="00AC046E">
            <w:pPr>
              <w:pStyle w:val="Lijstalinea"/>
              <w:numPr>
                <w:ilvl w:val="0"/>
                <w:numId w:val="4"/>
              </w:numPr>
              <w:ind w:left="272" w:hanging="284"/>
              <w:rPr>
                <w:rFonts w:cstheme="minorHAnsi"/>
                <w:sz w:val="20"/>
                <w:szCs w:val="20"/>
              </w:rPr>
            </w:pPr>
            <w:r w:rsidRPr="003760D0">
              <w:rPr>
                <w:rFonts w:cstheme="minorHAnsi"/>
                <w:sz w:val="20"/>
                <w:szCs w:val="20"/>
              </w:rPr>
              <w:t>opzetten bureau omgevingsmanagement ter verbetering omgevingskwaliteit en opstellen handelingskader ism omgeving (inwoners/ ondernemers)</w:t>
            </w:r>
          </w:p>
          <w:p w14:paraId="0EFB4080" w14:textId="77777777" w:rsidR="005E6D1F" w:rsidRDefault="00B51363" w:rsidP="00B51363">
            <w:pPr>
              <w:ind w:left="-12"/>
              <w:rPr>
                <w:rFonts w:cstheme="minorHAnsi"/>
                <w:sz w:val="20"/>
                <w:szCs w:val="20"/>
              </w:rPr>
            </w:pPr>
            <w:r>
              <w:rPr>
                <w:rFonts w:cstheme="minorHAnsi"/>
                <w:sz w:val="20"/>
                <w:szCs w:val="20"/>
              </w:rPr>
              <w:t xml:space="preserve">C1) </w:t>
            </w:r>
            <w:r w:rsidR="005A2652" w:rsidRPr="00B51363">
              <w:rPr>
                <w:rFonts w:cstheme="minorHAnsi"/>
                <w:sz w:val="20"/>
                <w:szCs w:val="20"/>
              </w:rPr>
              <w:t xml:space="preserve">R&amp;D </w:t>
            </w:r>
            <w:r w:rsidR="005433F0" w:rsidRPr="00B51363">
              <w:rPr>
                <w:rFonts w:cstheme="minorHAnsi"/>
                <w:sz w:val="20"/>
                <w:szCs w:val="20"/>
              </w:rPr>
              <w:t xml:space="preserve">autonome </w:t>
            </w:r>
            <w:r w:rsidR="005E6D1F">
              <w:rPr>
                <w:rFonts w:cstheme="minorHAnsi"/>
                <w:sz w:val="20"/>
                <w:szCs w:val="20"/>
              </w:rPr>
              <w:t xml:space="preserve">zero  </w:t>
            </w:r>
          </w:p>
          <w:p w14:paraId="2D714876" w14:textId="77777777" w:rsidR="005E6D1F" w:rsidRDefault="005E6D1F" w:rsidP="00B51363">
            <w:pPr>
              <w:ind w:left="-12"/>
              <w:rPr>
                <w:rFonts w:cstheme="minorHAnsi"/>
                <w:sz w:val="20"/>
                <w:szCs w:val="20"/>
              </w:rPr>
            </w:pPr>
            <w:r>
              <w:rPr>
                <w:rFonts w:cstheme="minorHAnsi"/>
                <w:sz w:val="20"/>
                <w:szCs w:val="20"/>
              </w:rPr>
              <w:t xml:space="preserve">       emissie </w:t>
            </w:r>
            <w:r w:rsidR="005433F0" w:rsidRPr="00B51363">
              <w:rPr>
                <w:rFonts w:cstheme="minorHAnsi"/>
                <w:sz w:val="20"/>
                <w:szCs w:val="20"/>
              </w:rPr>
              <w:t>vrachtwagens</w:t>
            </w:r>
          </w:p>
          <w:p w14:paraId="3E92AE2F" w14:textId="77777777" w:rsidR="005E6D1F" w:rsidRDefault="005E6D1F" w:rsidP="005E6D1F">
            <w:pPr>
              <w:rPr>
                <w:rFonts w:cstheme="minorHAnsi"/>
                <w:sz w:val="20"/>
                <w:szCs w:val="20"/>
              </w:rPr>
            </w:pPr>
            <w:r>
              <w:rPr>
                <w:rFonts w:cstheme="minorHAnsi"/>
                <w:sz w:val="20"/>
                <w:szCs w:val="20"/>
              </w:rPr>
              <w:t xml:space="preserve">      </w:t>
            </w:r>
            <w:r w:rsidR="005434AA" w:rsidRPr="00B51363">
              <w:rPr>
                <w:rFonts w:cstheme="minorHAnsi"/>
                <w:sz w:val="20"/>
                <w:szCs w:val="20"/>
              </w:rPr>
              <w:t xml:space="preserve"> t</w:t>
            </w:r>
            <w:r w:rsidR="00B41C79" w:rsidRPr="00B51363">
              <w:rPr>
                <w:rFonts w:cstheme="minorHAnsi"/>
                <w:sz w:val="20"/>
                <w:szCs w:val="20"/>
              </w:rPr>
              <w:t>.</w:t>
            </w:r>
            <w:r w:rsidR="004C4757" w:rsidRPr="00B51363">
              <w:rPr>
                <w:rFonts w:cstheme="minorHAnsi"/>
                <w:sz w:val="20"/>
                <w:szCs w:val="20"/>
              </w:rPr>
              <w:t>b</w:t>
            </w:r>
            <w:r w:rsidR="00B41C79" w:rsidRPr="00B51363">
              <w:rPr>
                <w:rFonts w:cstheme="minorHAnsi"/>
                <w:sz w:val="20"/>
                <w:szCs w:val="20"/>
              </w:rPr>
              <w:t>.</w:t>
            </w:r>
            <w:r w:rsidR="004C4757" w:rsidRPr="00B51363">
              <w:rPr>
                <w:rFonts w:cstheme="minorHAnsi"/>
                <w:sz w:val="20"/>
                <w:szCs w:val="20"/>
              </w:rPr>
              <w:t>v</w:t>
            </w:r>
            <w:r w:rsidR="00B41C79" w:rsidRPr="00B51363">
              <w:rPr>
                <w:rFonts w:cstheme="minorHAnsi"/>
                <w:sz w:val="20"/>
                <w:szCs w:val="20"/>
              </w:rPr>
              <w:t>.</w:t>
            </w:r>
            <w:r w:rsidR="004C4757" w:rsidRPr="00B51363">
              <w:rPr>
                <w:rFonts w:cstheme="minorHAnsi"/>
                <w:sz w:val="20"/>
                <w:szCs w:val="20"/>
              </w:rPr>
              <w:t xml:space="preserve"> transport via </w:t>
            </w:r>
          </w:p>
          <w:p w14:paraId="374834B4" w14:textId="2136A209" w:rsidR="005E6D1F" w:rsidRDefault="005E6D1F" w:rsidP="005E6D1F">
            <w:pPr>
              <w:rPr>
                <w:rFonts w:cstheme="minorHAnsi"/>
                <w:sz w:val="20"/>
                <w:szCs w:val="20"/>
              </w:rPr>
            </w:pPr>
            <w:r>
              <w:rPr>
                <w:rFonts w:cstheme="minorHAnsi"/>
                <w:sz w:val="20"/>
                <w:szCs w:val="20"/>
              </w:rPr>
              <w:t xml:space="preserve">       de dedicated corridor </w:t>
            </w:r>
          </w:p>
          <w:p w14:paraId="7C81A77C" w14:textId="77777777" w:rsidR="005E6D1F" w:rsidRDefault="005E6D1F" w:rsidP="005E6D1F">
            <w:pPr>
              <w:rPr>
                <w:rFonts w:cstheme="minorHAnsi"/>
                <w:sz w:val="20"/>
                <w:szCs w:val="20"/>
              </w:rPr>
            </w:pPr>
            <w:r>
              <w:rPr>
                <w:rFonts w:cstheme="minorHAnsi"/>
                <w:sz w:val="20"/>
                <w:szCs w:val="20"/>
              </w:rPr>
              <w:t xml:space="preserve">       </w:t>
            </w:r>
            <w:r w:rsidR="004C4757" w:rsidRPr="00B51363">
              <w:rPr>
                <w:rFonts w:cstheme="minorHAnsi"/>
                <w:sz w:val="20"/>
                <w:szCs w:val="20"/>
              </w:rPr>
              <w:t xml:space="preserve">tussen Haven Stein en </w:t>
            </w:r>
          </w:p>
          <w:p w14:paraId="6ED5A6E8" w14:textId="72F13B44" w:rsidR="00A66DD3" w:rsidRDefault="005E6D1F" w:rsidP="005E6D1F">
            <w:pPr>
              <w:rPr>
                <w:rFonts w:cstheme="minorHAnsi"/>
                <w:sz w:val="20"/>
                <w:szCs w:val="20"/>
              </w:rPr>
            </w:pPr>
            <w:r>
              <w:rPr>
                <w:rFonts w:cstheme="minorHAnsi"/>
                <w:sz w:val="20"/>
                <w:szCs w:val="20"/>
              </w:rPr>
              <w:t xml:space="preserve">       </w:t>
            </w:r>
            <w:r w:rsidR="004C4757" w:rsidRPr="00B51363">
              <w:rPr>
                <w:rFonts w:cstheme="minorHAnsi"/>
                <w:sz w:val="20"/>
                <w:szCs w:val="20"/>
              </w:rPr>
              <w:t>Chemelot</w:t>
            </w:r>
            <w:r>
              <w:rPr>
                <w:rFonts w:cstheme="minorHAnsi"/>
                <w:sz w:val="20"/>
                <w:szCs w:val="20"/>
              </w:rPr>
              <w:t xml:space="preserve"> om de aan- en afvoer over water te verbeteren</w:t>
            </w:r>
          </w:p>
          <w:p w14:paraId="6797384C" w14:textId="77777777" w:rsidR="005E6D1F" w:rsidRDefault="00B51363" w:rsidP="0096480C">
            <w:pPr>
              <w:ind w:left="-12"/>
              <w:rPr>
                <w:rFonts w:cstheme="minorHAnsi"/>
                <w:sz w:val="20"/>
                <w:szCs w:val="20"/>
              </w:rPr>
            </w:pPr>
            <w:r>
              <w:rPr>
                <w:rFonts w:cstheme="minorHAnsi"/>
                <w:sz w:val="20"/>
                <w:szCs w:val="20"/>
              </w:rPr>
              <w:t>C2)</w:t>
            </w:r>
            <w:r w:rsidR="00DF3874">
              <w:rPr>
                <w:rFonts w:cstheme="minorHAnsi"/>
                <w:sz w:val="20"/>
                <w:szCs w:val="20"/>
              </w:rPr>
              <w:t xml:space="preserve"> </w:t>
            </w:r>
            <w:r w:rsidR="00D71656">
              <w:rPr>
                <w:rFonts w:cstheme="minorHAnsi"/>
                <w:sz w:val="20"/>
                <w:szCs w:val="20"/>
              </w:rPr>
              <w:t xml:space="preserve">oplossings- en </w:t>
            </w:r>
          </w:p>
          <w:p w14:paraId="3F993D75" w14:textId="77777777" w:rsidR="005E6D1F" w:rsidRDefault="005E6D1F" w:rsidP="0096480C">
            <w:pPr>
              <w:ind w:left="-12"/>
              <w:rPr>
                <w:rFonts w:cstheme="minorHAnsi"/>
                <w:sz w:val="20"/>
                <w:szCs w:val="20"/>
              </w:rPr>
            </w:pPr>
            <w:r>
              <w:rPr>
                <w:rFonts w:cstheme="minorHAnsi"/>
                <w:sz w:val="20"/>
                <w:szCs w:val="20"/>
              </w:rPr>
              <w:t xml:space="preserve">       </w:t>
            </w:r>
            <w:r w:rsidR="00D71656">
              <w:rPr>
                <w:rFonts w:cstheme="minorHAnsi"/>
                <w:sz w:val="20"/>
                <w:szCs w:val="20"/>
              </w:rPr>
              <w:t xml:space="preserve">uitvoeringsgericht </w:t>
            </w:r>
          </w:p>
          <w:p w14:paraId="3A7FDAB6" w14:textId="77777777" w:rsidR="005E6D1F" w:rsidRDefault="005E6D1F" w:rsidP="0096480C">
            <w:pPr>
              <w:ind w:left="-12"/>
              <w:rPr>
                <w:rFonts w:cstheme="minorHAnsi"/>
                <w:sz w:val="20"/>
                <w:szCs w:val="20"/>
              </w:rPr>
            </w:pPr>
            <w:r>
              <w:rPr>
                <w:rFonts w:cstheme="minorHAnsi"/>
                <w:sz w:val="20"/>
                <w:szCs w:val="20"/>
              </w:rPr>
              <w:t xml:space="preserve">      </w:t>
            </w:r>
            <w:r w:rsidR="00D71656">
              <w:rPr>
                <w:rFonts w:cstheme="minorHAnsi"/>
                <w:sz w:val="20"/>
                <w:szCs w:val="20"/>
              </w:rPr>
              <w:t xml:space="preserve">samenwerkingsplatform </w:t>
            </w:r>
          </w:p>
          <w:p w14:paraId="7854E179" w14:textId="33A76770" w:rsidR="0096480C" w:rsidRDefault="005E6D1F" w:rsidP="0096480C">
            <w:pPr>
              <w:ind w:left="-12"/>
              <w:rPr>
                <w:rFonts w:cstheme="minorHAnsi"/>
                <w:sz w:val="20"/>
                <w:szCs w:val="20"/>
              </w:rPr>
            </w:pPr>
            <w:r>
              <w:rPr>
                <w:rFonts w:cstheme="minorHAnsi"/>
                <w:sz w:val="20"/>
                <w:szCs w:val="20"/>
              </w:rPr>
              <w:t xml:space="preserve">       </w:t>
            </w:r>
            <w:r w:rsidR="00D71656">
              <w:rPr>
                <w:rFonts w:cstheme="minorHAnsi"/>
                <w:sz w:val="20"/>
                <w:szCs w:val="20"/>
              </w:rPr>
              <w:t>Rijk - Regio</w:t>
            </w:r>
          </w:p>
          <w:p w14:paraId="576EFC9B" w14:textId="6FAFA79D" w:rsidR="005E6D1F" w:rsidRPr="005E6D1F" w:rsidRDefault="005E6D1F" w:rsidP="005E6D1F">
            <w:pPr>
              <w:rPr>
                <w:rFonts w:cstheme="minorHAnsi"/>
                <w:sz w:val="20"/>
                <w:szCs w:val="20"/>
              </w:rPr>
            </w:pPr>
            <w:r>
              <w:rPr>
                <w:rFonts w:cstheme="minorHAnsi"/>
                <w:sz w:val="20"/>
                <w:szCs w:val="20"/>
              </w:rPr>
              <w:t>D)</w:t>
            </w:r>
            <w:r w:rsidRPr="005E6D1F">
              <w:rPr>
                <w:rFonts w:cstheme="minorHAnsi"/>
                <w:sz w:val="20"/>
                <w:szCs w:val="20"/>
              </w:rPr>
              <w:t xml:space="preserve"> h</w:t>
            </w:r>
            <w:r w:rsidR="00AC046E" w:rsidRPr="005E6D1F">
              <w:rPr>
                <w:rFonts w:cstheme="minorHAnsi"/>
                <w:sz w:val="20"/>
                <w:szCs w:val="20"/>
              </w:rPr>
              <w:t xml:space="preserve">et realiseren van </w:t>
            </w:r>
          </w:p>
          <w:p w14:paraId="563F33A2" w14:textId="38380044" w:rsidR="00AC046E" w:rsidRPr="005E6D1F" w:rsidRDefault="00AC046E" w:rsidP="005E6D1F">
            <w:pPr>
              <w:rPr>
                <w:rFonts w:cstheme="minorHAnsi"/>
                <w:sz w:val="20"/>
                <w:szCs w:val="20"/>
              </w:rPr>
            </w:pPr>
            <w:r w:rsidRPr="005E6D1F">
              <w:rPr>
                <w:rFonts w:cstheme="minorHAnsi"/>
                <w:sz w:val="20"/>
                <w:szCs w:val="20"/>
              </w:rPr>
              <w:t>werkplaatsen waar kennis, innovatie en creativiteit worden gekoppeld aan de transitieopgaven en waar de industrie, kennisinstellingen, ondernemers, maatschappelijke partners en inwoners samen werken aan de transitie naar een circulaire economie &amp; samenleving</w:t>
            </w:r>
          </w:p>
          <w:p w14:paraId="65F714BC" w14:textId="25FDEBBC" w:rsidR="00AC4A39" w:rsidRPr="003760D0" w:rsidRDefault="00AC4A39" w:rsidP="0096480C">
            <w:pPr>
              <w:ind w:left="-12"/>
              <w:rPr>
                <w:rFonts w:cstheme="minorHAnsi"/>
                <w:sz w:val="20"/>
                <w:szCs w:val="20"/>
              </w:rPr>
            </w:pPr>
            <w:r>
              <w:rPr>
                <w:rFonts w:cstheme="minorHAnsi"/>
                <w:sz w:val="20"/>
                <w:szCs w:val="20"/>
              </w:rPr>
              <w:t>E)</w:t>
            </w:r>
            <w:r w:rsidR="00FC52D4">
              <w:rPr>
                <w:rFonts w:cstheme="minorHAnsi"/>
                <w:sz w:val="20"/>
                <w:szCs w:val="20"/>
              </w:rPr>
              <w:t xml:space="preserve">samenwerking met Parkstad verder uitbouwen </w:t>
            </w:r>
            <w:r w:rsidR="00FC52D4">
              <w:rPr>
                <w:rFonts w:cstheme="minorHAnsi"/>
                <w:sz w:val="20"/>
                <w:szCs w:val="20"/>
              </w:rPr>
              <w:lastRenderedPageBreak/>
              <w:t xml:space="preserve">naar een complementaire en integrale </w:t>
            </w:r>
            <w:r w:rsidR="006D5782">
              <w:rPr>
                <w:rFonts w:cstheme="minorHAnsi"/>
                <w:sz w:val="20"/>
                <w:szCs w:val="20"/>
              </w:rPr>
              <w:t>aanpak in de regio Zuid-Limburg vanuit een gedeelde visie en gezamenlijke strategie</w:t>
            </w:r>
          </w:p>
        </w:tc>
        <w:tc>
          <w:tcPr>
            <w:tcW w:w="2295" w:type="dxa"/>
            <w:shd w:val="clear" w:color="auto" w:fill="auto"/>
          </w:tcPr>
          <w:p w14:paraId="52E351A1" w14:textId="77777777" w:rsidR="00AC046E" w:rsidRPr="003760D0" w:rsidRDefault="00AC046E" w:rsidP="00583363">
            <w:pPr>
              <w:rPr>
                <w:rFonts w:cstheme="minorHAnsi"/>
                <w:sz w:val="20"/>
                <w:szCs w:val="20"/>
              </w:rPr>
            </w:pPr>
            <w:r w:rsidRPr="003760D0">
              <w:rPr>
                <w:rFonts w:cstheme="minorHAnsi"/>
                <w:sz w:val="20"/>
                <w:szCs w:val="20"/>
              </w:rPr>
              <w:lastRenderedPageBreak/>
              <w:t xml:space="preserve">Chemelot Circulair, </w:t>
            </w:r>
          </w:p>
          <w:p w14:paraId="75BF6573" w14:textId="77777777" w:rsidR="00AC046E" w:rsidRPr="003760D0" w:rsidRDefault="00AC046E" w:rsidP="00583363">
            <w:pPr>
              <w:rPr>
                <w:rFonts w:cstheme="minorHAnsi"/>
                <w:sz w:val="20"/>
                <w:szCs w:val="20"/>
              </w:rPr>
            </w:pPr>
          </w:p>
          <w:p w14:paraId="4AA3F66C" w14:textId="77777777" w:rsidR="00AC046E" w:rsidRPr="003760D0" w:rsidRDefault="00AC046E" w:rsidP="00583363">
            <w:pPr>
              <w:rPr>
                <w:rFonts w:cstheme="minorHAnsi"/>
                <w:sz w:val="20"/>
                <w:szCs w:val="20"/>
              </w:rPr>
            </w:pPr>
            <w:r w:rsidRPr="003760D0">
              <w:rPr>
                <w:rFonts w:cstheme="minorHAnsi"/>
                <w:sz w:val="20"/>
                <w:szCs w:val="20"/>
              </w:rPr>
              <w:t xml:space="preserve">waarin begrepen werkpakketten </w:t>
            </w:r>
          </w:p>
          <w:p w14:paraId="0F315AA3" w14:textId="1EFA8102" w:rsidR="00AC046E" w:rsidRPr="003760D0" w:rsidRDefault="00AC046E" w:rsidP="00583363">
            <w:pPr>
              <w:pStyle w:val="Lijstalinea"/>
              <w:numPr>
                <w:ilvl w:val="0"/>
                <w:numId w:val="1"/>
              </w:numPr>
              <w:rPr>
                <w:rFonts w:cstheme="minorHAnsi"/>
                <w:sz w:val="20"/>
                <w:szCs w:val="20"/>
              </w:rPr>
            </w:pPr>
            <w:r w:rsidRPr="003760D0">
              <w:rPr>
                <w:rFonts w:cstheme="minorHAnsi"/>
                <w:sz w:val="20"/>
                <w:szCs w:val="20"/>
              </w:rPr>
              <w:t>Haven Stein/</w:t>
            </w:r>
            <w:r w:rsidR="00783963" w:rsidRPr="003760D0">
              <w:rPr>
                <w:rFonts w:cstheme="minorHAnsi"/>
                <w:sz w:val="20"/>
                <w:szCs w:val="20"/>
              </w:rPr>
              <w:t>multimodale</w:t>
            </w:r>
            <w:r w:rsidRPr="003760D0">
              <w:rPr>
                <w:rFonts w:cstheme="minorHAnsi"/>
                <w:sz w:val="20"/>
                <w:szCs w:val="20"/>
              </w:rPr>
              <w:t xml:space="preserve"> corridor </w:t>
            </w:r>
          </w:p>
          <w:p w14:paraId="736EEB0A" w14:textId="77777777" w:rsidR="00AC046E" w:rsidRPr="003760D0" w:rsidRDefault="00AC046E" w:rsidP="00583363">
            <w:pPr>
              <w:pStyle w:val="Lijstalinea"/>
              <w:numPr>
                <w:ilvl w:val="0"/>
                <w:numId w:val="1"/>
              </w:numPr>
              <w:rPr>
                <w:rFonts w:cstheme="minorHAnsi"/>
                <w:sz w:val="20"/>
                <w:szCs w:val="20"/>
              </w:rPr>
            </w:pPr>
            <w:r w:rsidRPr="003760D0">
              <w:rPr>
                <w:rFonts w:cstheme="minorHAnsi"/>
                <w:sz w:val="20"/>
                <w:szCs w:val="20"/>
              </w:rPr>
              <w:t>Grondstoffen-programma Chemelot</w:t>
            </w:r>
          </w:p>
          <w:p w14:paraId="013BD7F2" w14:textId="77777777" w:rsidR="00AC046E" w:rsidRPr="003760D0" w:rsidRDefault="00AC046E" w:rsidP="00583363">
            <w:pPr>
              <w:pStyle w:val="Lijstalinea"/>
              <w:numPr>
                <w:ilvl w:val="0"/>
                <w:numId w:val="1"/>
              </w:numPr>
              <w:rPr>
                <w:rFonts w:cstheme="minorHAnsi"/>
                <w:sz w:val="20"/>
                <w:szCs w:val="20"/>
              </w:rPr>
            </w:pPr>
            <w:r w:rsidRPr="003760D0">
              <w:rPr>
                <w:rFonts w:cstheme="minorHAnsi"/>
                <w:sz w:val="20"/>
                <w:szCs w:val="20"/>
              </w:rPr>
              <w:t>ontwikkeling bedrijfslocatie Circular Mile</w:t>
            </w:r>
          </w:p>
          <w:p w14:paraId="6FD81562" w14:textId="77777777" w:rsidR="00AC046E" w:rsidRPr="003760D0" w:rsidRDefault="00AC046E" w:rsidP="00583363">
            <w:pPr>
              <w:ind w:left="22"/>
              <w:rPr>
                <w:rFonts w:cstheme="minorHAnsi"/>
                <w:sz w:val="20"/>
                <w:szCs w:val="20"/>
              </w:rPr>
            </w:pPr>
          </w:p>
          <w:p w14:paraId="4FB952D4" w14:textId="77777777" w:rsidR="00AC046E" w:rsidRPr="003760D0" w:rsidRDefault="00AC046E" w:rsidP="00583363">
            <w:pPr>
              <w:ind w:left="22"/>
              <w:rPr>
                <w:rFonts w:cstheme="minorHAnsi"/>
                <w:sz w:val="20"/>
                <w:szCs w:val="20"/>
              </w:rPr>
            </w:pPr>
          </w:p>
          <w:p w14:paraId="13AB688F" w14:textId="77777777" w:rsidR="00AC046E" w:rsidRPr="003760D0" w:rsidRDefault="00AC046E" w:rsidP="00583363">
            <w:pPr>
              <w:ind w:left="22"/>
              <w:rPr>
                <w:rFonts w:cstheme="minorHAnsi"/>
                <w:sz w:val="20"/>
                <w:szCs w:val="20"/>
              </w:rPr>
            </w:pPr>
          </w:p>
          <w:p w14:paraId="31D6EBC0" w14:textId="77777777" w:rsidR="00AC046E" w:rsidRPr="003760D0" w:rsidRDefault="00AC046E" w:rsidP="00583363">
            <w:pPr>
              <w:ind w:left="22"/>
              <w:rPr>
                <w:rFonts w:cstheme="minorHAnsi"/>
                <w:sz w:val="20"/>
                <w:szCs w:val="20"/>
              </w:rPr>
            </w:pPr>
          </w:p>
          <w:p w14:paraId="1D1EE843" w14:textId="77777777" w:rsidR="00AC046E" w:rsidRPr="003760D0" w:rsidRDefault="00AC046E" w:rsidP="00583363">
            <w:pPr>
              <w:ind w:left="22"/>
              <w:rPr>
                <w:rFonts w:cstheme="minorHAnsi"/>
                <w:sz w:val="20"/>
                <w:szCs w:val="20"/>
              </w:rPr>
            </w:pPr>
          </w:p>
          <w:p w14:paraId="45C11F11" w14:textId="77777777" w:rsidR="00AC046E" w:rsidRPr="003760D0" w:rsidRDefault="00AC046E" w:rsidP="00583363">
            <w:pPr>
              <w:ind w:left="22"/>
              <w:rPr>
                <w:rFonts w:cstheme="minorHAnsi"/>
                <w:sz w:val="20"/>
                <w:szCs w:val="20"/>
              </w:rPr>
            </w:pPr>
          </w:p>
          <w:p w14:paraId="1CD1A904" w14:textId="77777777" w:rsidR="00AC046E" w:rsidRPr="003760D0" w:rsidRDefault="00AC046E" w:rsidP="00583363">
            <w:pPr>
              <w:ind w:left="22"/>
              <w:rPr>
                <w:rFonts w:cstheme="minorHAnsi"/>
                <w:sz w:val="20"/>
                <w:szCs w:val="20"/>
              </w:rPr>
            </w:pPr>
          </w:p>
          <w:p w14:paraId="324DD020" w14:textId="77777777" w:rsidR="00AC046E" w:rsidRPr="003760D0" w:rsidRDefault="00AC046E" w:rsidP="00583363">
            <w:pPr>
              <w:ind w:left="22"/>
              <w:rPr>
                <w:rFonts w:cstheme="minorHAnsi"/>
                <w:sz w:val="20"/>
                <w:szCs w:val="20"/>
              </w:rPr>
            </w:pPr>
          </w:p>
          <w:p w14:paraId="6E363503" w14:textId="77777777" w:rsidR="00AC046E" w:rsidRPr="003760D0" w:rsidRDefault="00AC046E" w:rsidP="00583363">
            <w:pPr>
              <w:ind w:left="22"/>
              <w:rPr>
                <w:rFonts w:cstheme="minorHAnsi"/>
                <w:sz w:val="20"/>
                <w:szCs w:val="20"/>
              </w:rPr>
            </w:pPr>
          </w:p>
          <w:p w14:paraId="6AB66035" w14:textId="77777777" w:rsidR="00AC046E" w:rsidRPr="003760D0" w:rsidRDefault="00AC046E" w:rsidP="003760D0">
            <w:pPr>
              <w:rPr>
                <w:rFonts w:cstheme="minorHAnsi"/>
                <w:sz w:val="20"/>
                <w:szCs w:val="20"/>
              </w:rPr>
            </w:pPr>
          </w:p>
          <w:p w14:paraId="7195BF8C" w14:textId="77777777" w:rsidR="00AC046E" w:rsidRPr="003760D0" w:rsidRDefault="00AC046E" w:rsidP="00583363">
            <w:pPr>
              <w:ind w:left="22"/>
              <w:rPr>
                <w:rFonts w:cstheme="minorHAnsi"/>
                <w:sz w:val="20"/>
                <w:szCs w:val="20"/>
              </w:rPr>
            </w:pPr>
          </w:p>
          <w:p w14:paraId="2D6A9BAA" w14:textId="77777777" w:rsidR="003760D0" w:rsidRDefault="003760D0" w:rsidP="00583363">
            <w:pPr>
              <w:rPr>
                <w:rFonts w:cstheme="minorHAnsi"/>
                <w:sz w:val="20"/>
                <w:szCs w:val="20"/>
              </w:rPr>
            </w:pPr>
          </w:p>
          <w:p w14:paraId="27993AE1" w14:textId="77777777" w:rsidR="003760D0" w:rsidRDefault="003760D0" w:rsidP="00583363">
            <w:pPr>
              <w:rPr>
                <w:rFonts w:cstheme="minorHAnsi"/>
                <w:sz w:val="20"/>
                <w:szCs w:val="20"/>
              </w:rPr>
            </w:pPr>
          </w:p>
          <w:p w14:paraId="61413B9C" w14:textId="77777777" w:rsidR="003760D0" w:rsidRDefault="003760D0" w:rsidP="00583363">
            <w:pPr>
              <w:rPr>
                <w:rFonts w:cstheme="minorHAnsi"/>
                <w:sz w:val="20"/>
                <w:szCs w:val="20"/>
              </w:rPr>
            </w:pPr>
          </w:p>
          <w:p w14:paraId="634F8561" w14:textId="77777777" w:rsidR="003760D0" w:rsidRDefault="003760D0" w:rsidP="00583363">
            <w:pPr>
              <w:rPr>
                <w:rFonts w:cstheme="minorHAnsi"/>
                <w:sz w:val="20"/>
                <w:szCs w:val="20"/>
              </w:rPr>
            </w:pPr>
          </w:p>
          <w:p w14:paraId="3176CE56" w14:textId="77777777" w:rsidR="003760D0" w:rsidRDefault="003760D0" w:rsidP="00583363">
            <w:pPr>
              <w:rPr>
                <w:rFonts w:cstheme="minorHAnsi"/>
                <w:sz w:val="20"/>
                <w:szCs w:val="20"/>
              </w:rPr>
            </w:pPr>
          </w:p>
          <w:p w14:paraId="03654359" w14:textId="77777777" w:rsidR="003760D0" w:rsidRDefault="003760D0" w:rsidP="00583363">
            <w:pPr>
              <w:rPr>
                <w:rFonts w:cstheme="minorHAnsi"/>
                <w:sz w:val="20"/>
                <w:szCs w:val="20"/>
              </w:rPr>
            </w:pPr>
          </w:p>
          <w:p w14:paraId="2BAD1246" w14:textId="77777777" w:rsidR="00D71656" w:rsidRDefault="00D71656" w:rsidP="00583363">
            <w:pPr>
              <w:rPr>
                <w:rFonts w:cstheme="minorHAnsi"/>
                <w:sz w:val="20"/>
                <w:szCs w:val="20"/>
              </w:rPr>
            </w:pPr>
          </w:p>
          <w:p w14:paraId="656D0AFB" w14:textId="77777777" w:rsidR="00D71656" w:rsidRDefault="00D71656" w:rsidP="00583363">
            <w:pPr>
              <w:rPr>
                <w:rFonts w:cstheme="minorHAnsi"/>
                <w:sz w:val="20"/>
                <w:szCs w:val="20"/>
              </w:rPr>
            </w:pPr>
          </w:p>
          <w:p w14:paraId="185E4F8E" w14:textId="77777777" w:rsidR="00D71656" w:rsidRDefault="00D71656" w:rsidP="00583363">
            <w:pPr>
              <w:rPr>
                <w:rFonts w:cstheme="minorHAnsi"/>
                <w:sz w:val="20"/>
                <w:szCs w:val="20"/>
              </w:rPr>
            </w:pPr>
          </w:p>
          <w:p w14:paraId="18E24616" w14:textId="234B3C8A" w:rsidR="00AC046E" w:rsidRPr="003760D0" w:rsidRDefault="00AC046E" w:rsidP="00583363">
            <w:pPr>
              <w:rPr>
                <w:rFonts w:cstheme="minorHAnsi"/>
                <w:sz w:val="20"/>
                <w:szCs w:val="20"/>
              </w:rPr>
            </w:pPr>
            <w:r w:rsidRPr="003760D0">
              <w:rPr>
                <w:rFonts w:cstheme="minorHAnsi"/>
                <w:sz w:val="20"/>
                <w:szCs w:val="20"/>
              </w:rPr>
              <w:t>Circulaire Werkplaatsen Geleen en Maastricht</w:t>
            </w:r>
          </w:p>
        </w:tc>
        <w:tc>
          <w:tcPr>
            <w:tcW w:w="2278" w:type="dxa"/>
            <w:shd w:val="clear" w:color="auto" w:fill="auto"/>
          </w:tcPr>
          <w:p w14:paraId="3BA786F2" w14:textId="77777777" w:rsidR="00AC046E" w:rsidRPr="003760D0" w:rsidRDefault="00AC046E" w:rsidP="00583363">
            <w:pPr>
              <w:rPr>
                <w:rFonts w:cstheme="minorHAnsi"/>
                <w:sz w:val="20"/>
                <w:szCs w:val="20"/>
              </w:rPr>
            </w:pPr>
            <w:r w:rsidRPr="003760D0">
              <w:rPr>
                <w:rFonts w:cstheme="minorHAnsi"/>
                <w:sz w:val="20"/>
                <w:szCs w:val="20"/>
              </w:rPr>
              <w:lastRenderedPageBreak/>
              <w:t xml:space="preserve">Regiodeal draagt bij tot voorbereidende werkzaamheden (studies en vorming consortium voor projecten), niet investering in infra zelf. Deze studies zijn cruciaal om impact op omgeving en regio in kaart te brengen; de vorming van projectconsortia dient om innovatieve </w:t>
            </w:r>
            <w:r w:rsidRPr="003760D0">
              <w:rPr>
                <w:rFonts w:cstheme="minorHAnsi"/>
                <w:sz w:val="20"/>
                <w:szCs w:val="20"/>
              </w:rPr>
              <w:lastRenderedPageBreak/>
              <w:t xml:space="preserve">projecten uit te werken die deze impact beheersen (bv. overlast en verkeerscongestie openbare weg beperken via zero-emissie trucks op eigen weg). </w:t>
            </w:r>
          </w:p>
          <w:p w14:paraId="18AA4F25" w14:textId="77777777" w:rsidR="00AC046E" w:rsidRPr="003760D0" w:rsidRDefault="00AC046E" w:rsidP="00583363">
            <w:pPr>
              <w:rPr>
                <w:rFonts w:cstheme="minorHAnsi"/>
                <w:sz w:val="20"/>
                <w:szCs w:val="20"/>
              </w:rPr>
            </w:pPr>
          </w:p>
          <w:p w14:paraId="1B4B2C5C" w14:textId="02BED7B6" w:rsidR="00AC046E" w:rsidRPr="00831DCD" w:rsidRDefault="00AC046E" w:rsidP="00831DCD">
            <w:pPr>
              <w:rPr>
                <w:rFonts w:cstheme="minorHAnsi"/>
                <w:sz w:val="20"/>
                <w:szCs w:val="20"/>
              </w:rPr>
            </w:pPr>
            <w:r w:rsidRPr="003760D0">
              <w:rPr>
                <w:rFonts w:cstheme="minorHAnsi"/>
                <w:sz w:val="20"/>
                <w:szCs w:val="20"/>
              </w:rPr>
              <w:t xml:space="preserve">De Regiodeal draagt bij </w:t>
            </w:r>
            <w:r w:rsidR="00BA238F">
              <w:rPr>
                <w:rFonts w:cstheme="minorHAnsi"/>
                <w:sz w:val="20"/>
                <w:szCs w:val="20"/>
              </w:rPr>
              <w:t>aan</w:t>
            </w:r>
            <w:r w:rsidRPr="003760D0">
              <w:rPr>
                <w:rFonts w:cstheme="minorHAnsi"/>
                <w:sz w:val="20"/>
                <w:szCs w:val="20"/>
              </w:rPr>
              <w:t xml:space="preserve"> de actieve betrokkenheid van burgers en </w:t>
            </w:r>
            <w:r w:rsidR="00971FAF">
              <w:rPr>
                <w:rFonts w:cstheme="minorHAnsi"/>
                <w:sz w:val="20"/>
                <w:szCs w:val="20"/>
              </w:rPr>
              <w:t xml:space="preserve">het </w:t>
            </w:r>
            <w:r w:rsidRPr="003760D0">
              <w:rPr>
                <w:rFonts w:cstheme="minorHAnsi"/>
                <w:sz w:val="20"/>
                <w:szCs w:val="20"/>
              </w:rPr>
              <w:t>stimuleren van nieuwe bedrijvigheid,  inrichting van de infra en de uitwerking van het inhoudelijk programma en met name de publieksgerichte activiteiten van deze Werkplaatsen, waaronder het Bezoekerscentrum Chemelot dat niet alleen dient als expositie voor de transitie van Chemelot maar ook als startpunt voor de bustoers en de organisatie van de Open Dag die beide erg succesvol blijken en een grote positieve impact op de bezoekers hebben.</w:t>
            </w:r>
          </w:p>
        </w:tc>
      </w:tr>
    </w:tbl>
    <w:p w14:paraId="5ECAD917" w14:textId="77777777" w:rsidR="00950FDD" w:rsidRDefault="00950FDD" w:rsidP="00AC046E">
      <w:pPr>
        <w:rPr>
          <w:b/>
          <w:bCs/>
        </w:rPr>
      </w:pPr>
    </w:p>
    <w:p w14:paraId="66459EB0" w14:textId="77777777" w:rsidR="003760D0" w:rsidRDefault="003760D0" w:rsidP="00AC046E">
      <w:pPr>
        <w:rPr>
          <w:b/>
          <w:bCs/>
        </w:rPr>
      </w:pPr>
    </w:p>
    <w:p w14:paraId="62EEDEB8" w14:textId="0E5FD13D" w:rsidR="00AC046E" w:rsidRPr="004D5B4A" w:rsidRDefault="00AC046E" w:rsidP="00AC046E">
      <w:pPr>
        <w:rPr>
          <w:b/>
          <w:bCs/>
        </w:rPr>
      </w:pPr>
      <w:r w:rsidRPr="004D5B4A">
        <w:rPr>
          <w:b/>
          <w:bCs/>
        </w:rPr>
        <w:t>Programmalijn III Perspectief voor en versterking van ons unieke landschap</w:t>
      </w:r>
    </w:p>
    <w:tbl>
      <w:tblPr>
        <w:tblStyle w:val="Tabelraster"/>
        <w:tblW w:w="0" w:type="auto"/>
        <w:tblLook w:val="04A0" w:firstRow="1" w:lastRow="0" w:firstColumn="1" w:lastColumn="0" w:noHBand="0" w:noVBand="1"/>
      </w:tblPr>
      <w:tblGrid>
        <w:gridCol w:w="1950"/>
        <w:gridCol w:w="2344"/>
        <w:gridCol w:w="2658"/>
        <w:gridCol w:w="2511"/>
        <w:gridCol w:w="2511"/>
        <w:gridCol w:w="2020"/>
      </w:tblGrid>
      <w:tr w:rsidR="00AC046E" w14:paraId="573FF8C7" w14:textId="77777777" w:rsidTr="00583363">
        <w:tc>
          <w:tcPr>
            <w:tcW w:w="1974" w:type="dxa"/>
          </w:tcPr>
          <w:p w14:paraId="00E3208C" w14:textId="77777777" w:rsidR="00AC046E" w:rsidRPr="004D5B4A" w:rsidRDefault="00AC046E" w:rsidP="00583363">
            <w:pPr>
              <w:rPr>
                <w:b/>
                <w:bCs/>
              </w:rPr>
            </w:pPr>
            <w:r w:rsidRPr="004D5B4A">
              <w:rPr>
                <w:b/>
                <w:bCs/>
              </w:rPr>
              <w:t>Maatschappelijke opgave</w:t>
            </w:r>
          </w:p>
        </w:tc>
        <w:tc>
          <w:tcPr>
            <w:tcW w:w="2577" w:type="dxa"/>
          </w:tcPr>
          <w:p w14:paraId="24645D53" w14:textId="77777777" w:rsidR="00AC046E" w:rsidRPr="004D5B4A" w:rsidRDefault="00AC046E" w:rsidP="00583363">
            <w:pPr>
              <w:rPr>
                <w:b/>
                <w:bCs/>
              </w:rPr>
            </w:pPr>
            <w:r w:rsidRPr="004D5B4A">
              <w:rPr>
                <w:b/>
                <w:bCs/>
              </w:rPr>
              <w:t>Urgentie</w:t>
            </w:r>
          </w:p>
        </w:tc>
        <w:tc>
          <w:tcPr>
            <w:tcW w:w="2957" w:type="dxa"/>
          </w:tcPr>
          <w:p w14:paraId="395CF10D" w14:textId="77777777" w:rsidR="00AC046E" w:rsidRPr="004D5B4A" w:rsidRDefault="00AC046E" w:rsidP="00583363">
            <w:pPr>
              <w:rPr>
                <w:b/>
                <w:bCs/>
              </w:rPr>
            </w:pPr>
            <w:r w:rsidRPr="004D5B4A">
              <w:rPr>
                <w:b/>
                <w:bCs/>
              </w:rPr>
              <w:t>Doel</w:t>
            </w:r>
          </w:p>
        </w:tc>
        <w:tc>
          <w:tcPr>
            <w:tcW w:w="2126" w:type="dxa"/>
          </w:tcPr>
          <w:p w14:paraId="3D985208" w14:textId="77777777" w:rsidR="00AC046E" w:rsidRPr="004D5B4A" w:rsidRDefault="00AC046E" w:rsidP="00583363">
            <w:pPr>
              <w:rPr>
                <w:b/>
                <w:bCs/>
              </w:rPr>
            </w:pPr>
            <w:r w:rsidRPr="004D5B4A">
              <w:rPr>
                <w:b/>
                <w:bCs/>
              </w:rPr>
              <w:t>Interventie</w:t>
            </w:r>
          </w:p>
        </w:tc>
        <w:tc>
          <w:tcPr>
            <w:tcW w:w="2169" w:type="dxa"/>
          </w:tcPr>
          <w:p w14:paraId="178FD806" w14:textId="77777777" w:rsidR="00AC046E" w:rsidRPr="004D5B4A" w:rsidRDefault="00AC046E" w:rsidP="00583363">
            <w:pPr>
              <w:rPr>
                <w:b/>
                <w:bCs/>
              </w:rPr>
            </w:pPr>
            <w:r w:rsidRPr="004D5B4A">
              <w:rPr>
                <w:b/>
                <w:bCs/>
              </w:rPr>
              <w:t>Project</w:t>
            </w:r>
          </w:p>
        </w:tc>
        <w:tc>
          <w:tcPr>
            <w:tcW w:w="2191" w:type="dxa"/>
          </w:tcPr>
          <w:p w14:paraId="045F0CDD" w14:textId="77777777" w:rsidR="00AC046E" w:rsidRDefault="00AC046E" w:rsidP="00583363">
            <w:pPr>
              <w:rPr>
                <w:b/>
                <w:bCs/>
              </w:rPr>
            </w:pPr>
            <w:r>
              <w:rPr>
                <w:b/>
                <w:bCs/>
              </w:rPr>
              <w:t>Waarom</w:t>
            </w:r>
          </w:p>
          <w:p w14:paraId="4D7D33FB" w14:textId="77777777" w:rsidR="00AC046E" w:rsidRPr="004D5B4A" w:rsidRDefault="00AC046E" w:rsidP="00583363">
            <w:pPr>
              <w:rPr>
                <w:b/>
                <w:bCs/>
              </w:rPr>
            </w:pPr>
            <w:r>
              <w:rPr>
                <w:b/>
                <w:bCs/>
              </w:rPr>
              <w:t>Rijks-betrokkenheid</w:t>
            </w:r>
          </w:p>
        </w:tc>
      </w:tr>
      <w:tr w:rsidR="00AC046E" w:rsidRPr="00587142" w14:paraId="322061DF" w14:textId="77777777" w:rsidTr="00583363">
        <w:tc>
          <w:tcPr>
            <w:tcW w:w="1974" w:type="dxa"/>
          </w:tcPr>
          <w:p w14:paraId="4C37C6E7" w14:textId="77777777" w:rsidR="00AC046E" w:rsidRPr="00587142" w:rsidRDefault="00AC046E" w:rsidP="00583363">
            <w:pPr>
              <w:rPr>
                <w:sz w:val="20"/>
                <w:szCs w:val="20"/>
              </w:rPr>
            </w:pPr>
            <w:r w:rsidRPr="00587142">
              <w:rPr>
                <w:sz w:val="20"/>
                <w:szCs w:val="20"/>
              </w:rPr>
              <w:t>Versterken ecologische, maatschappelijke</w:t>
            </w:r>
            <w:r>
              <w:rPr>
                <w:sz w:val="20"/>
                <w:szCs w:val="20"/>
              </w:rPr>
              <w:t xml:space="preserve">, </w:t>
            </w:r>
            <w:r w:rsidRPr="00587142">
              <w:rPr>
                <w:sz w:val="20"/>
                <w:szCs w:val="20"/>
              </w:rPr>
              <w:t>economische</w:t>
            </w:r>
            <w:r>
              <w:rPr>
                <w:sz w:val="20"/>
                <w:szCs w:val="20"/>
              </w:rPr>
              <w:t xml:space="preserve"> en institutionele</w:t>
            </w:r>
            <w:r w:rsidRPr="00587142">
              <w:rPr>
                <w:sz w:val="20"/>
                <w:szCs w:val="20"/>
              </w:rPr>
              <w:t xml:space="preserve"> vitaliteit binnen het Nationaal Landschap Zuid-Limburg gericht op:</w:t>
            </w:r>
          </w:p>
          <w:p w14:paraId="12D6793E" w14:textId="77777777" w:rsidR="00AC046E" w:rsidRPr="00587142" w:rsidRDefault="00AC046E" w:rsidP="00583363">
            <w:pPr>
              <w:rPr>
                <w:sz w:val="20"/>
                <w:szCs w:val="20"/>
              </w:rPr>
            </w:pPr>
          </w:p>
          <w:p w14:paraId="48F5F386" w14:textId="77777777" w:rsidR="00AC046E" w:rsidRDefault="00AC046E" w:rsidP="00583363">
            <w:pPr>
              <w:rPr>
                <w:sz w:val="20"/>
                <w:szCs w:val="20"/>
              </w:rPr>
            </w:pPr>
            <w:r>
              <w:rPr>
                <w:sz w:val="20"/>
                <w:szCs w:val="20"/>
              </w:rPr>
              <w:t xml:space="preserve">* </w:t>
            </w:r>
            <w:r w:rsidRPr="00587142">
              <w:rPr>
                <w:sz w:val="20"/>
                <w:szCs w:val="20"/>
              </w:rPr>
              <w:t>behoud uniek Limburgs landschap</w:t>
            </w:r>
          </w:p>
          <w:p w14:paraId="1E8C37C5" w14:textId="77777777" w:rsidR="00AC046E" w:rsidRPr="00587142" w:rsidRDefault="00AC046E" w:rsidP="00583363">
            <w:pPr>
              <w:rPr>
                <w:sz w:val="20"/>
                <w:szCs w:val="20"/>
              </w:rPr>
            </w:pPr>
            <w:r w:rsidRPr="00587142">
              <w:rPr>
                <w:sz w:val="20"/>
                <w:szCs w:val="20"/>
              </w:rPr>
              <w:t>* verminderen stikstofdeposito en nitraatuitspoeling</w:t>
            </w:r>
          </w:p>
          <w:p w14:paraId="04443D1D" w14:textId="77777777" w:rsidR="00AC046E" w:rsidRPr="00587142" w:rsidRDefault="00AC046E" w:rsidP="00583363">
            <w:pPr>
              <w:rPr>
                <w:sz w:val="20"/>
                <w:szCs w:val="20"/>
              </w:rPr>
            </w:pPr>
            <w:r w:rsidRPr="00587142">
              <w:rPr>
                <w:sz w:val="20"/>
                <w:szCs w:val="20"/>
              </w:rPr>
              <w:t>* verhogen waterkwaliteit/KRW-doelen</w:t>
            </w:r>
          </w:p>
          <w:p w14:paraId="48E92C05" w14:textId="77777777" w:rsidR="00AC046E" w:rsidRPr="00587142" w:rsidRDefault="00AC046E" w:rsidP="00583363">
            <w:pPr>
              <w:rPr>
                <w:sz w:val="20"/>
                <w:szCs w:val="20"/>
              </w:rPr>
            </w:pPr>
            <w:r w:rsidRPr="00587142">
              <w:rPr>
                <w:sz w:val="20"/>
                <w:szCs w:val="20"/>
              </w:rPr>
              <w:t>* verbeteren klimaatadaptatie: aanpak wateroverlast en hittestress</w:t>
            </w:r>
          </w:p>
          <w:p w14:paraId="344A9548" w14:textId="77777777" w:rsidR="00AC046E" w:rsidRDefault="00AC046E" w:rsidP="00583363">
            <w:pPr>
              <w:rPr>
                <w:sz w:val="20"/>
                <w:szCs w:val="20"/>
              </w:rPr>
            </w:pPr>
            <w:r w:rsidRPr="00587142">
              <w:rPr>
                <w:sz w:val="20"/>
                <w:szCs w:val="20"/>
              </w:rPr>
              <w:lastRenderedPageBreak/>
              <w:t>* verminderen CO2-uitstoot</w:t>
            </w:r>
          </w:p>
          <w:p w14:paraId="2C4DC05A" w14:textId="77777777" w:rsidR="00AC046E" w:rsidRDefault="00AC046E" w:rsidP="00583363">
            <w:pPr>
              <w:rPr>
                <w:sz w:val="20"/>
                <w:szCs w:val="20"/>
              </w:rPr>
            </w:pPr>
            <w:r>
              <w:rPr>
                <w:sz w:val="20"/>
                <w:szCs w:val="20"/>
              </w:rPr>
              <w:t>* verbeteren biodiversiteit</w:t>
            </w:r>
          </w:p>
          <w:p w14:paraId="3DD90454" w14:textId="77777777" w:rsidR="00AC046E" w:rsidRPr="00587142" w:rsidRDefault="00AC046E" w:rsidP="00583363">
            <w:pPr>
              <w:rPr>
                <w:sz w:val="20"/>
                <w:szCs w:val="20"/>
              </w:rPr>
            </w:pPr>
            <w:r>
              <w:rPr>
                <w:sz w:val="20"/>
                <w:szCs w:val="20"/>
              </w:rPr>
              <w:t xml:space="preserve">* aanpak transformatie van de landbouw </w:t>
            </w:r>
          </w:p>
          <w:p w14:paraId="4987D6DE" w14:textId="77777777" w:rsidR="00AC046E" w:rsidRDefault="00AC046E" w:rsidP="00583363">
            <w:pPr>
              <w:rPr>
                <w:sz w:val="20"/>
                <w:szCs w:val="20"/>
              </w:rPr>
            </w:pPr>
            <w:r w:rsidRPr="00587142">
              <w:rPr>
                <w:sz w:val="20"/>
                <w:szCs w:val="20"/>
              </w:rPr>
              <w:t>* verminderen toeristische druk in het Heuvelland</w:t>
            </w:r>
          </w:p>
          <w:p w14:paraId="7B4AE001" w14:textId="77777777" w:rsidR="00AC046E" w:rsidRPr="00587142" w:rsidRDefault="00AC046E" w:rsidP="00583363">
            <w:pPr>
              <w:rPr>
                <w:sz w:val="20"/>
                <w:szCs w:val="20"/>
              </w:rPr>
            </w:pPr>
            <w:r>
              <w:rPr>
                <w:sz w:val="20"/>
                <w:szCs w:val="20"/>
              </w:rPr>
              <w:t>* versterken leef- en vestigingsklimaat</w:t>
            </w:r>
          </w:p>
          <w:p w14:paraId="02809302" w14:textId="77777777" w:rsidR="00AC046E" w:rsidRPr="00587142" w:rsidRDefault="00AC046E" w:rsidP="00583363">
            <w:pPr>
              <w:rPr>
                <w:sz w:val="20"/>
                <w:szCs w:val="20"/>
              </w:rPr>
            </w:pPr>
          </w:p>
          <w:p w14:paraId="199464F5" w14:textId="77777777" w:rsidR="00AC046E" w:rsidRPr="00587142" w:rsidRDefault="00AC046E" w:rsidP="00583363">
            <w:pPr>
              <w:rPr>
                <w:sz w:val="20"/>
                <w:szCs w:val="20"/>
              </w:rPr>
            </w:pPr>
          </w:p>
        </w:tc>
        <w:tc>
          <w:tcPr>
            <w:tcW w:w="2577" w:type="dxa"/>
          </w:tcPr>
          <w:p w14:paraId="6CF1CB71" w14:textId="77777777" w:rsidR="00AC046E" w:rsidRPr="00587142" w:rsidRDefault="00AC046E" w:rsidP="00583363">
            <w:pPr>
              <w:rPr>
                <w:sz w:val="20"/>
                <w:szCs w:val="20"/>
              </w:rPr>
            </w:pPr>
            <w:r w:rsidRPr="00587142">
              <w:rPr>
                <w:sz w:val="20"/>
                <w:szCs w:val="20"/>
              </w:rPr>
              <w:lastRenderedPageBreak/>
              <w:t xml:space="preserve">Het Zuid-Limburgs landschap is uniek in Nederland en  heeft de status van Nationaal Landschap. De natuur, het landschap en de leefomgeving staat zowel in kwalitatieve als in kwantitatieve zin sterk onder druk. </w:t>
            </w:r>
          </w:p>
          <w:p w14:paraId="1316A6FD" w14:textId="77777777" w:rsidR="00AC046E" w:rsidRPr="00587142" w:rsidRDefault="00AC046E" w:rsidP="00583363">
            <w:pPr>
              <w:rPr>
                <w:sz w:val="20"/>
                <w:szCs w:val="20"/>
              </w:rPr>
            </w:pPr>
          </w:p>
          <w:p w14:paraId="6710F1FA" w14:textId="77777777" w:rsidR="00AC046E" w:rsidRPr="00587142" w:rsidRDefault="00AC046E" w:rsidP="00583363">
            <w:pPr>
              <w:rPr>
                <w:sz w:val="20"/>
                <w:szCs w:val="20"/>
              </w:rPr>
            </w:pPr>
            <w:r w:rsidRPr="00587142">
              <w:rPr>
                <w:sz w:val="20"/>
                <w:szCs w:val="20"/>
              </w:rPr>
              <w:t>Er is behoefte aan een versnelde aanpak ten aanzien van:</w:t>
            </w:r>
          </w:p>
          <w:p w14:paraId="101FFB42" w14:textId="77777777" w:rsidR="00AC046E" w:rsidRPr="00587142" w:rsidRDefault="00AC046E" w:rsidP="00583363">
            <w:pPr>
              <w:rPr>
                <w:sz w:val="20"/>
                <w:szCs w:val="20"/>
              </w:rPr>
            </w:pPr>
          </w:p>
          <w:p w14:paraId="35F6DAFC" w14:textId="77777777" w:rsidR="00AC046E" w:rsidRPr="00587142" w:rsidRDefault="00AC046E" w:rsidP="00583363">
            <w:pPr>
              <w:rPr>
                <w:sz w:val="20"/>
                <w:szCs w:val="20"/>
              </w:rPr>
            </w:pPr>
            <w:r w:rsidRPr="00587142">
              <w:rPr>
                <w:sz w:val="20"/>
                <w:szCs w:val="20"/>
              </w:rPr>
              <w:t xml:space="preserve">* </w:t>
            </w:r>
            <w:r>
              <w:rPr>
                <w:sz w:val="20"/>
                <w:szCs w:val="20"/>
              </w:rPr>
              <w:t xml:space="preserve">het </w:t>
            </w:r>
            <w:r w:rsidRPr="00587142">
              <w:rPr>
                <w:sz w:val="20"/>
                <w:szCs w:val="20"/>
              </w:rPr>
              <w:t>verbeter</w:t>
            </w:r>
            <w:r>
              <w:rPr>
                <w:sz w:val="20"/>
                <w:szCs w:val="20"/>
              </w:rPr>
              <w:t>en</w:t>
            </w:r>
            <w:r w:rsidRPr="00587142">
              <w:rPr>
                <w:sz w:val="20"/>
                <w:szCs w:val="20"/>
              </w:rPr>
              <w:t xml:space="preserve"> van de bescherming en de staat van instandhouding van habitattypen en leefgebieden van dieren en planten;</w:t>
            </w:r>
          </w:p>
          <w:p w14:paraId="5A3BBE60" w14:textId="77777777" w:rsidR="00AC046E" w:rsidRPr="00587142" w:rsidRDefault="00AC046E" w:rsidP="00583363">
            <w:pPr>
              <w:rPr>
                <w:sz w:val="20"/>
                <w:szCs w:val="20"/>
              </w:rPr>
            </w:pPr>
          </w:p>
          <w:p w14:paraId="410357FE" w14:textId="1D5A9918" w:rsidR="00AC046E" w:rsidRPr="00587142" w:rsidRDefault="00AC046E" w:rsidP="00583363">
            <w:pPr>
              <w:rPr>
                <w:sz w:val="20"/>
                <w:szCs w:val="20"/>
              </w:rPr>
            </w:pPr>
            <w:r w:rsidRPr="00587142">
              <w:rPr>
                <w:sz w:val="20"/>
                <w:szCs w:val="20"/>
              </w:rPr>
              <w:lastRenderedPageBreak/>
              <w:t xml:space="preserve">* </w:t>
            </w:r>
            <w:r>
              <w:rPr>
                <w:sz w:val="20"/>
                <w:szCs w:val="20"/>
              </w:rPr>
              <w:t xml:space="preserve">het </w:t>
            </w:r>
            <w:r w:rsidRPr="00587142">
              <w:rPr>
                <w:sz w:val="20"/>
                <w:szCs w:val="20"/>
              </w:rPr>
              <w:t xml:space="preserve">duurzamer, robuuster en ecologisch gezonder </w:t>
            </w:r>
            <w:r>
              <w:rPr>
                <w:sz w:val="20"/>
                <w:szCs w:val="20"/>
              </w:rPr>
              <w:t xml:space="preserve">maken van het </w:t>
            </w:r>
            <w:r w:rsidRPr="00587142">
              <w:rPr>
                <w:sz w:val="20"/>
                <w:szCs w:val="20"/>
              </w:rPr>
              <w:t>watersysteem</w:t>
            </w:r>
            <w:r>
              <w:rPr>
                <w:sz w:val="20"/>
                <w:szCs w:val="20"/>
              </w:rPr>
              <w:t xml:space="preserve"> waardoor dit </w:t>
            </w:r>
            <w:r w:rsidRPr="00587142">
              <w:rPr>
                <w:sz w:val="20"/>
                <w:szCs w:val="20"/>
              </w:rPr>
              <w:t xml:space="preserve">beter kan omgaan met wateroverlast en droogte en </w:t>
            </w:r>
            <w:r>
              <w:rPr>
                <w:sz w:val="20"/>
                <w:szCs w:val="20"/>
              </w:rPr>
              <w:t>v</w:t>
            </w:r>
            <w:r w:rsidR="0056659E">
              <w:rPr>
                <w:sz w:val="20"/>
                <w:szCs w:val="20"/>
              </w:rPr>
              <w:t>oo</w:t>
            </w:r>
            <w:r>
              <w:rPr>
                <w:sz w:val="20"/>
                <w:szCs w:val="20"/>
              </w:rPr>
              <w:t>rz</w:t>
            </w:r>
            <w:r w:rsidR="00D17B32">
              <w:rPr>
                <w:sz w:val="20"/>
                <w:szCs w:val="20"/>
              </w:rPr>
              <w:t>i</w:t>
            </w:r>
            <w:r>
              <w:rPr>
                <w:sz w:val="20"/>
                <w:szCs w:val="20"/>
              </w:rPr>
              <w:t>en wordt</w:t>
            </w:r>
            <w:r w:rsidRPr="00587142">
              <w:rPr>
                <w:sz w:val="20"/>
                <w:szCs w:val="20"/>
              </w:rPr>
              <w:t xml:space="preserve"> in voldoende water van verbeterde kwaliteit ten behoeve van mensen, ondernemers en natuur;</w:t>
            </w:r>
          </w:p>
          <w:p w14:paraId="3853936D" w14:textId="77777777" w:rsidR="00AC046E" w:rsidRPr="00587142" w:rsidRDefault="00AC046E" w:rsidP="00583363">
            <w:pPr>
              <w:rPr>
                <w:sz w:val="20"/>
                <w:szCs w:val="20"/>
              </w:rPr>
            </w:pPr>
          </w:p>
          <w:p w14:paraId="794B8281" w14:textId="77777777" w:rsidR="00AC046E" w:rsidRPr="00587142" w:rsidRDefault="00AC046E" w:rsidP="00583363">
            <w:pPr>
              <w:rPr>
                <w:sz w:val="20"/>
                <w:szCs w:val="20"/>
              </w:rPr>
            </w:pPr>
            <w:r w:rsidRPr="00587142">
              <w:rPr>
                <w:sz w:val="20"/>
                <w:szCs w:val="20"/>
              </w:rPr>
              <w:t xml:space="preserve">* het realiseren van een nieuw handelings- en toekomstperspectief voor de agrarische sector als de hoeders en voeders van het gebied; </w:t>
            </w:r>
          </w:p>
          <w:p w14:paraId="60DA7AC2" w14:textId="77777777" w:rsidR="00AC046E" w:rsidRPr="00587142" w:rsidRDefault="00AC046E" w:rsidP="00583363">
            <w:pPr>
              <w:rPr>
                <w:sz w:val="20"/>
                <w:szCs w:val="20"/>
              </w:rPr>
            </w:pPr>
          </w:p>
          <w:p w14:paraId="38A453E5" w14:textId="7876D063" w:rsidR="00AC046E" w:rsidRPr="00587142" w:rsidRDefault="00AC046E" w:rsidP="00583363">
            <w:pPr>
              <w:rPr>
                <w:sz w:val="20"/>
                <w:szCs w:val="20"/>
              </w:rPr>
            </w:pPr>
            <w:r w:rsidRPr="00587142">
              <w:rPr>
                <w:sz w:val="20"/>
                <w:szCs w:val="20"/>
              </w:rPr>
              <w:t xml:space="preserve">* het realiseren van </w:t>
            </w:r>
            <w:r w:rsidR="0056659E" w:rsidRPr="001F7563">
              <w:rPr>
                <w:sz w:val="20"/>
                <w:szCs w:val="20"/>
              </w:rPr>
              <w:t>omgeving inclusieve</w:t>
            </w:r>
            <w:r w:rsidRPr="001F7563">
              <w:rPr>
                <w:sz w:val="20"/>
                <w:szCs w:val="20"/>
              </w:rPr>
              <w:t>, gezonde, duurzame woon-, werk</w:t>
            </w:r>
            <w:r w:rsidRPr="00587142">
              <w:rPr>
                <w:sz w:val="20"/>
                <w:szCs w:val="20"/>
              </w:rPr>
              <w:t xml:space="preserve">- en recreatielandschappen waarbij kwetsbare gebieden versterkt worden en </w:t>
            </w:r>
            <w:r>
              <w:rPr>
                <w:sz w:val="20"/>
                <w:szCs w:val="20"/>
              </w:rPr>
              <w:t xml:space="preserve">netwerkverbindingen ontstaan en </w:t>
            </w:r>
            <w:r w:rsidRPr="00587142">
              <w:rPr>
                <w:sz w:val="20"/>
                <w:szCs w:val="20"/>
              </w:rPr>
              <w:t xml:space="preserve">spreiding van recreatieve druk gestimuleerd wordt. </w:t>
            </w:r>
          </w:p>
        </w:tc>
        <w:tc>
          <w:tcPr>
            <w:tcW w:w="2957" w:type="dxa"/>
          </w:tcPr>
          <w:p w14:paraId="133355DB" w14:textId="77777777" w:rsidR="00AC046E" w:rsidRDefault="00AC046E" w:rsidP="00583363">
            <w:pPr>
              <w:pStyle w:val="Lijstalinea"/>
              <w:numPr>
                <w:ilvl w:val="0"/>
                <w:numId w:val="1"/>
              </w:numPr>
              <w:ind w:left="360"/>
              <w:rPr>
                <w:sz w:val="20"/>
                <w:szCs w:val="20"/>
              </w:rPr>
            </w:pPr>
            <w:r w:rsidRPr="00587142">
              <w:rPr>
                <w:sz w:val="20"/>
                <w:szCs w:val="20"/>
              </w:rPr>
              <w:lastRenderedPageBreak/>
              <w:t>Het realiseren van een groen/blauwe structuur met bijpassende maatschappelijke en economische functies</w:t>
            </w:r>
          </w:p>
          <w:p w14:paraId="337167FC" w14:textId="77777777" w:rsidR="00AC046E" w:rsidRPr="00587142" w:rsidRDefault="00AC046E" w:rsidP="00583363">
            <w:pPr>
              <w:pStyle w:val="Lijstalinea"/>
              <w:ind w:left="360"/>
              <w:rPr>
                <w:sz w:val="20"/>
                <w:szCs w:val="20"/>
              </w:rPr>
            </w:pPr>
          </w:p>
          <w:p w14:paraId="20AEF595" w14:textId="77777777" w:rsidR="00AC046E" w:rsidRDefault="00AC046E" w:rsidP="00583363">
            <w:pPr>
              <w:pStyle w:val="Lijstalinea"/>
              <w:numPr>
                <w:ilvl w:val="0"/>
                <w:numId w:val="1"/>
              </w:numPr>
              <w:ind w:left="360"/>
              <w:rPr>
                <w:sz w:val="20"/>
                <w:szCs w:val="20"/>
              </w:rPr>
            </w:pPr>
            <w:r w:rsidRPr="00587142">
              <w:rPr>
                <w:sz w:val="20"/>
                <w:szCs w:val="20"/>
              </w:rPr>
              <w:t xml:space="preserve">Het bevorderen van nieuw lokaal </w:t>
            </w:r>
            <w:r>
              <w:rPr>
                <w:sz w:val="20"/>
                <w:szCs w:val="20"/>
              </w:rPr>
              <w:t xml:space="preserve">(agrariërs) </w:t>
            </w:r>
            <w:r w:rsidRPr="00587142">
              <w:rPr>
                <w:sz w:val="20"/>
                <w:szCs w:val="20"/>
              </w:rPr>
              <w:t>ondernemerschap in het gebied gericht op meervoudige waarde creatie; van output gericht naar regeneratief ontwikkelen en ondernemen</w:t>
            </w:r>
          </w:p>
          <w:p w14:paraId="73101018" w14:textId="77777777" w:rsidR="00AC046E" w:rsidRPr="00587142" w:rsidRDefault="00AC046E" w:rsidP="00583363">
            <w:pPr>
              <w:pStyle w:val="Lijstalinea"/>
              <w:ind w:left="360"/>
              <w:rPr>
                <w:sz w:val="20"/>
                <w:szCs w:val="20"/>
              </w:rPr>
            </w:pPr>
          </w:p>
          <w:p w14:paraId="4A46670C" w14:textId="77777777" w:rsidR="00AC046E" w:rsidRPr="0025554E" w:rsidRDefault="00AC046E" w:rsidP="00583363">
            <w:pPr>
              <w:pStyle w:val="Lijstalinea"/>
              <w:numPr>
                <w:ilvl w:val="0"/>
                <w:numId w:val="1"/>
              </w:numPr>
              <w:ind w:left="360"/>
              <w:rPr>
                <w:sz w:val="20"/>
                <w:szCs w:val="20"/>
              </w:rPr>
            </w:pPr>
            <w:r w:rsidRPr="00587142">
              <w:rPr>
                <w:sz w:val="20"/>
                <w:szCs w:val="20"/>
              </w:rPr>
              <w:t xml:space="preserve">Het bevorderen van </w:t>
            </w:r>
            <w:r w:rsidRPr="001F7563">
              <w:rPr>
                <w:sz w:val="20"/>
                <w:szCs w:val="20"/>
              </w:rPr>
              <w:t>de gezondheid en leefbaarheid en</w:t>
            </w:r>
            <w:r>
              <w:rPr>
                <w:sz w:val="20"/>
                <w:szCs w:val="20"/>
              </w:rPr>
              <w:t xml:space="preserve"> </w:t>
            </w:r>
            <w:r w:rsidRPr="00587142">
              <w:rPr>
                <w:sz w:val="20"/>
                <w:szCs w:val="20"/>
              </w:rPr>
              <w:t xml:space="preserve">meer gedeeld eigenaarschap en verantwoordelijkheid omtrent de ontwikkeling en beheer van het </w:t>
            </w:r>
            <w:r w:rsidRPr="00587142">
              <w:rPr>
                <w:sz w:val="20"/>
                <w:szCs w:val="20"/>
              </w:rPr>
              <w:lastRenderedPageBreak/>
              <w:t>landelijk gebied</w:t>
            </w:r>
            <w:r>
              <w:rPr>
                <w:sz w:val="20"/>
                <w:szCs w:val="20"/>
              </w:rPr>
              <w:t xml:space="preserve"> hetgeen resulteert in een concreet maatregelenpakket: </w:t>
            </w:r>
            <w:r w:rsidRPr="00587142">
              <w:rPr>
                <w:sz w:val="20"/>
                <w:szCs w:val="20"/>
              </w:rPr>
              <w:t xml:space="preserve"> </w:t>
            </w:r>
            <w:r>
              <w:rPr>
                <w:sz w:val="20"/>
                <w:szCs w:val="20"/>
              </w:rPr>
              <w:t>v</w:t>
            </w:r>
            <w:r w:rsidRPr="00587142">
              <w:rPr>
                <w:sz w:val="20"/>
                <w:szCs w:val="20"/>
              </w:rPr>
              <w:t>an mono-actor naar multi-actor en van participatie naar co-creatie van inwoners en/of ondernemers als volwaardige partners</w:t>
            </w:r>
          </w:p>
        </w:tc>
        <w:tc>
          <w:tcPr>
            <w:tcW w:w="2126" w:type="dxa"/>
          </w:tcPr>
          <w:p w14:paraId="09EC1ACB" w14:textId="77777777" w:rsidR="00AC046E" w:rsidRDefault="00AC046E" w:rsidP="00583363">
            <w:pPr>
              <w:rPr>
                <w:sz w:val="20"/>
                <w:szCs w:val="20"/>
              </w:rPr>
            </w:pPr>
            <w:r>
              <w:rPr>
                <w:sz w:val="20"/>
                <w:szCs w:val="20"/>
              </w:rPr>
              <w:lastRenderedPageBreak/>
              <w:t xml:space="preserve">De interventie is gericht op </w:t>
            </w:r>
            <w:r w:rsidRPr="0096193A">
              <w:rPr>
                <w:sz w:val="20"/>
                <w:szCs w:val="20"/>
                <w:u w:val="single"/>
              </w:rPr>
              <w:t>V</w:t>
            </w:r>
            <w:r>
              <w:rPr>
                <w:sz w:val="20"/>
                <w:szCs w:val="20"/>
              </w:rPr>
              <w:t xml:space="preserve">ersnellen, </w:t>
            </w:r>
            <w:r w:rsidRPr="0096193A">
              <w:rPr>
                <w:sz w:val="20"/>
                <w:szCs w:val="20"/>
                <w:u w:val="single"/>
              </w:rPr>
              <w:t>V</w:t>
            </w:r>
            <w:r>
              <w:rPr>
                <w:sz w:val="20"/>
                <w:szCs w:val="20"/>
              </w:rPr>
              <w:t xml:space="preserve">ernieuwen en </w:t>
            </w:r>
            <w:r w:rsidRPr="0096193A">
              <w:rPr>
                <w:sz w:val="20"/>
                <w:szCs w:val="20"/>
                <w:u w:val="single"/>
              </w:rPr>
              <w:t>V</w:t>
            </w:r>
            <w:r>
              <w:rPr>
                <w:sz w:val="20"/>
                <w:szCs w:val="20"/>
              </w:rPr>
              <w:t xml:space="preserve">erbinden. </w:t>
            </w:r>
          </w:p>
          <w:p w14:paraId="41CC92A5" w14:textId="77777777" w:rsidR="00AC046E" w:rsidRPr="00587142" w:rsidRDefault="00AC046E" w:rsidP="00583363">
            <w:pPr>
              <w:rPr>
                <w:sz w:val="20"/>
                <w:szCs w:val="20"/>
              </w:rPr>
            </w:pPr>
            <w:r w:rsidRPr="00587142">
              <w:rPr>
                <w:sz w:val="20"/>
                <w:szCs w:val="20"/>
              </w:rPr>
              <w:t>We realiseren de doelen samen en van onderop via (eu)regionale gebiedsgerichte aanpakken in de vorm van</w:t>
            </w:r>
          </w:p>
          <w:p w14:paraId="6022A6EC" w14:textId="77777777" w:rsidR="00AC046E" w:rsidRPr="00587142" w:rsidRDefault="00AC046E" w:rsidP="00583363">
            <w:pPr>
              <w:rPr>
                <w:sz w:val="20"/>
                <w:szCs w:val="20"/>
              </w:rPr>
            </w:pPr>
          </w:p>
          <w:p w14:paraId="2C6A838D" w14:textId="77777777" w:rsidR="00AC046E" w:rsidRDefault="00AC046E" w:rsidP="00AC046E">
            <w:pPr>
              <w:pStyle w:val="Lijstalinea"/>
              <w:numPr>
                <w:ilvl w:val="0"/>
                <w:numId w:val="6"/>
              </w:numPr>
              <w:rPr>
                <w:sz w:val="20"/>
                <w:szCs w:val="20"/>
              </w:rPr>
            </w:pPr>
            <w:r w:rsidRPr="00587142">
              <w:rPr>
                <w:i/>
                <w:iCs/>
                <w:sz w:val="20"/>
                <w:szCs w:val="20"/>
              </w:rPr>
              <w:t>Gebiedsontwikkelingen:</w:t>
            </w:r>
            <w:r w:rsidRPr="00587142">
              <w:rPr>
                <w:sz w:val="20"/>
                <w:szCs w:val="20"/>
              </w:rPr>
              <w:t xml:space="preserve"> het fysiek realiseren van een netwerk van groene/blauwe </w:t>
            </w:r>
            <w:r>
              <w:rPr>
                <w:sz w:val="20"/>
                <w:szCs w:val="20"/>
              </w:rPr>
              <w:t xml:space="preserve">wandel- </w:t>
            </w:r>
            <w:r w:rsidRPr="001F7563">
              <w:rPr>
                <w:sz w:val="20"/>
                <w:szCs w:val="20"/>
              </w:rPr>
              <w:t>en fiets verbindi</w:t>
            </w:r>
            <w:r w:rsidRPr="00587142">
              <w:rPr>
                <w:sz w:val="20"/>
                <w:szCs w:val="20"/>
              </w:rPr>
              <w:t xml:space="preserve">ngen op (eu)regionale </w:t>
            </w:r>
            <w:r w:rsidRPr="003B59A4">
              <w:rPr>
                <w:sz w:val="20"/>
                <w:szCs w:val="20"/>
              </w:rPr>
              <w:t>schaal</w:t>
            </w:r>
          </w:p>
          <w:p w14:paraId="0D458D92" w14:textId="77777777" w:rsidR="00AC046E" w:rsidRPr="003B59A4" w:rsidRDefault="00AC046E" w:rsidP="00583363">
            <w:pPr>
              <w:pStyle w:val="Lijstalinea"/>
              <w:ind w:left="360"/>
              <w:rPr>
                <w:sz w:val="20"/>
                <w:szCs w:val="20"/>
              </w:rPr>
            </w:pPr>
          </w:p>
          <w:p w14:paraId="4054C93F" w14:textId="77777777" w:rsidR="00AC046E" w:rsidRPr="00587142" w:rsidRDefault="00AC046E" w:rsidP="00AC046E">
            <w:pPr>
              <w:pStyle w:val="Lijstalinea"/>
              <w:numPr>
                <w:ilvl w:val="0"/>
                <w:numId w:val="6"/>
              </w:numPr>
              <w:rPr>
                <w:i/>
                <w:iCs/>
                <w:sz w:val="20"/>
                <w:szCs w:val="20"/>
              </w:rPr>
            </w:pPr>
            <w:r w:rsidRPr="00587142">
              <w:rPr>
                <w:i/>
                <w:iCs/>
                <w:sz w:val="20"/>
                <w:szCs w:val="20"/>
              </w:rPr>
              <w:t>Gebiedsprocessen:</w:t>
            </w:r>
          </w:p>
          <w:p w14:paraId="0FB93A00" w14:textId="35928FA2" w:rsidR="00AC046E" w:rsidRDefault="00AC046E" w:rsidP="00583363">
            <w:pPr>
              <w:pStyle w:val="Lijstalinea"/>
              <w:ind w:left="360"/>
              <w:rPr>
                <w:sz w:val="20"/>
                <w:szCs w:val="20"/>
              </w:rPr>
            </w:pPr>
            <w:bookmarkStart w:id="0" w:name="_Hlk140593493"/>
            <w:r>
              <w:rPr>
                <w:sz w:val="20"/>
                <w:szCs w:val="20"/>
              </w:rPr>
              <w:t>e</w:t>
            </w:r>
            <w:r w:rsidRPr="00587142">
              <w:rPr>
                <w:sz w:val="20"/>
                <w:szCs w:val="20"/>
              </w:rPr>
              <w:t xml:space="preserve">en proces waarbij overheden, ondernemers, maatschappelijke organisaties en burgers </w:t>
            </w:r>
            <w:r w:rsidRPr="00587142">
              <w:rPr>
                <w:sz w:val="20"/>
                <w:szCs w:val="20"/>
              </w:rPr>
              <w:lastRenderedPageBreak/>
              <w:t xml:space="preserve">met elkaar op zoek gaan en uitvoering geven aan maatregelen om de opgaven voor stikstof, water, klimaat,  natuur en landschap op een </w:t>
            </w:r>
            <w:r>
              <w:rPr>
                <w:sz w:val="20"/>
                <w:szCs w:val="20"/>
              </w:rPr>
              <w:t xml:space="preserve">regeneratieve en </w:t>
            </w:r>
            <w:r w:rsidR="001D5365" w:rsidRPr="00587142">
              <w:rPr>
                <w:sz w:val="20"/>
                <w:szCs w:val="20"/>
              </w:rPr>
              <w:t>omgeving inclusieve</w:t>
            </w:r>
            <w:r w:rsidRPr="00587142">
              <w:rPr>
                <w:sz w:val="20"/>
                <w:szCs w:val="20"/>
              </w:rPr>
              <w:t xml:space="preserve"> </w:t>
            </w:r>
            <w:bookmarkStart w:id="1" w:name="_Hlk140593517"/>
            <w:bookmarkEnd w:id="0"/>
            <w:r w:rsidRPr="00587142">
              <w:rPr>
                <w:sz w:val="20"/>
                <w:szCs w:val="20"/>
              </w:rPr>
              <w:t>wijze in samenhang op te pakken.</w:t>
            </w:r>
            <w:bookmarkEnd w:id="1"/>
          </w:p>
          <w:p w14:paraId="2F9B24D4" w14:textId="4BD9B725" w:rsidR="00DB7FFD" w:rsidRPr="00587142" w:rsidRDefault="00EF3D40" w:rsidP="00DB7FFD">
            <w:pPr>
              <w:pStyle w:val="Lijstalinea"/>
              <w:numPr>
                <w:ilvl w:val="0"/>
                <w:numId w:val="6"/>
              </w:numPr>
              <w:rPr>
                <w:sz w:val="20"/>
                <w:szCs w:val="20"/>
              </w:rPr>
            </w:pPr>
            <w:r>
              <w:rPr>
                <w:sz w:val="20"/>
                <w:szCs w:val="20"/>
              </w:rPr>
              <w:t xml:space="preserve">In samenwerking met Parkstad </w:t>
            </w:r>
            <w:r w:rsidR="007E0AF9">
              <w:rPr>
                <w:sz w:val="20"/>
                <w:szCs w:val="20"/>
              </w:rPr>
              <w:t xml:space="preserve">verbinden we onze </w:t>
            </w:r>
            <w:r>
              <w:rPr>
                <w:sz w:val="20"/>
                <w:szCs w:val="20"/>
              </w:rPr>
              <w:t>aanpak</w:t>
            </w:r>
            <w:r w:rsidR="007E0AF9">
              <w:rPr>
                <w:sz w:val="20"/>
                <w:szCs w:val="20"/>
              </w:rPr>
              <w:t>ken in het landelijk gebied</w:t>
            </w:r>
            <w:r w:rsidR="003A08D0">
              <w:rPr>
                <w:sz w:val="20"/>
                <w:szCs w:val="20"/>
              </w:rPr>
              <w:t xml:space="preserve">. </w:t>
            </w:r>
            <w:r w:rsidR="00B57B6E">
              <w:rPr>
                <w:sz w:val="20"/>
                <w:szCs w:val="20"/>
              </w:rPr>
              <w:t xml:space="preserve">We creëren een </w:t>
            </w:r>
            <w:r w:rsidR="00F41DD3">
              <w:rPr>
                <w:sz w:val="20"/>
                <w:szCs w:val="20"/>
              </w:rPr>
              <w:t xml:space="preserve">lerende omgeving van waaruit </w:t>
            </w:r>
            <w:r w:rsidR="00B57B6E">
              <w:rPr>
                <w:sz w:val="20"/>
                <w:szCs w:val="20"/>
              </w:rPr>
              <w:t xml:space="preserve">we </w:t>
            </w:r>
            <w:r w:rsidR="00F41DD3">
              <w:rPr>
                <w:sz w:val="20"/>
                <w:szCs w:val="20"/>
              </w:rPr>
              <w:t xml:space="preserve">samen </w:t>
            </w:r>
            <w:r w:rsidR="001D5365">
              <w:rPr>
                <w:sz w:val="20"/>
                <w:szCs w:val="20"/>
              </w:rPr>
              <w:t xml:space="preserve">meer impact </w:t>
            </w:r>
            <w:r w:rsidR="00B57B6E">
              <w:rPr>
                <w:sz w:val="20"/>
                <w:szCs w:val="20"/>
              </w:rPr>
              <w:t>kunnen maken.</w:t>
            </w:r>
          </w:p>
          <w:p w14:paraId="4FF2C9BF" w14:textId="77777777" w:rsidR="00AC046E" w:rsidRPr="00587142" w:rsidRDefault="00AC046E" w:rsidP="00583363">
            <w:pPr>
              <w:rPr>
                <w:sz w:val="20"/>
                <w:szCs w:val="20"/>
              </w:rPr>
            </w:pPr>
          </w:p>
        </w:tc>
        <w:tc>
          <w:tcPr>
            <w:tcW w:w="2169" w:type="dxa"/>
          </w:tcPr>
          <w:p w14:paraId="3032839F" w14:textId="77777777" w:rsidR="00AC046E" w:rsidRDefault="00AC046E" w:rsidP="00583363">
            <w:pPr>
              <w:rPr>
                <w:i/>
                <w:iCs/>
                <w:sz w:val="20"/>
                <w:szCs w:val="20"/>
              </w:rPr>
            </w:pPr>
            <w:r>
              <w:rPr>
                <w:sz w:val="20"/>
                <w:szCs w:val="20"/>
              </w:rPr>
              <w:lastRenderedPageBreak/>
              <w:t xml:space="preserve">In deze programmalijn zijn projecten opgenomen die bijdragen aan de te realiseren doelen en waarbij </w:t>
            </w:r>
            <w:r w:rsidRPr="0096193A">
              <w:rPr>
                <w:sz w:val="20"/>
                <w:szCs w:val="20"/>
                <w:u w:val="single"/>
              </w:rPr>
              <w:t>K</w:t>
            </w:r>
            <w:r>
              <w:rPr>
                <w:sz w:val="20"/>
                <w:szCs w:val="20"/>
              </w:rPr>
              <w:t xml:space="preserve">waliteit, </w:t>
            </w:r>
            <w:r w:rsidRPr="0096193A">
              <w:rPr>
                <w:sz w:val="20"/>
                <w:szCs w:val="20"/>
                <w:u w:val="single"/>
              </w:rPr>
              <w:t>I</w:t>
            </w:r>
            <w:r>
              <w:rPr>
                <w:sz w:val="20"/>
                <w:szCs w:val="20"/>
              </w:rPr>
              <w:t xml:space="preserve">nnovatie en </w:t>
            </w:r>
            <w:r w:rsidRPr="0096193A">
              <w:rPr>
                <w:sz w:val="20"/>
                <w:szCs w:val="20"/>
                <w:u w:val="single"/>
              </w:rPr>
              <w:t>K</w:t>
            </w:r>
            <w:r>
              <w:rPr>
                <w:sz w:val="20"/>
                <w:szCs w:val="20"/>
              </w:rPr>
              <w:t>leinschaligheid centraal staat.</w:t>
            </w:r>
          </w:p>
          <w:p w14:paraId="47BE428A" w14:textId="77777777" w:rsidR="00AC046E" w:rsidRDefault="00AC046E" w:rsidP="00583363">
            <w:pPr>
              <w:rPr>
                <w:i/>
                <w:iCs/>
                <w:sz w:val="20"/>
                <w:szCs w:val="20"/>
              </w:rPr>
            </w:pPr>
          </w:p>
          <w:p w14:paraId="18B13689" w14:textId="77777777" w:rsidR="00D17B32" w:rsidRDefault="00D17B32" w:rsidP="00583363">
            <w:pPr>
              <w:rPr>
                <w:i/>
                <w:iCs/>
                <w:sz w:val="20"/>
                <w:szCs w:val="20"/>
              </w:rPr>
            </w:pPr>
          </w:p>
          <w:p w14:paraId="690B9154" w14:textId="77777777" w:rsidR="00AC046E" w:rsidRPr="0019718B" w:rsidRDefault="00AC046E" w:rsidP="00AC046E">
            <w:pPr>
              <w:pStyle w:val="Lijstalinea"/>
              <w:numPr>
                <w:ilvl w:val="0"/>
                <w:numId w:val="7"/>
              </w:numPr>
              <w:rPr>
                <w:i/>
                <w:iCs/>
                <w:sz w:val="20"/>
                <w:szCs w:val="20"/>
              </w:rPr>
            </w:pPr>
            <w:r w:rsidRPr="0019718B">
              <w:rPr>
                <w:i/>
                <w:iCs/>
                <w:sz w:val="20"/>
                <w:szCs w:val="20"/>
              </w:rPr>
              <w:t xml:space="preserve">Projecten </w:t>
            </w:r>
            <w:r>
              <w:rPr>
                <w:i/>
                <w:iCs/>
                <w:sz w:val="20"/>
                <w:szCs w:val="20"/>
              </w:rPr>
              <w:t xml:space="preserve"> </w:t>
            </w:r>
            <w:r w:rsidRPr="0019718B">
              <w:rPr>
                <w:i/>
                <w:iCs/>
                <w:sz w:val="20"/>
                <w:szCs w:val="20"/>
              </w:rPr>
              <w:t xml:space="preserve">Gebiedsontwikkelingen: </w:t>
            </w:r>
          </w:p>
          <w:p w14:paraId="5148872E" w14:textId="3F5B7EAB" w:rsidR="00AC046E" w:rsidRPr="00301577" w:rsidRDefault="00301577" w:rsidP="00301577">
            <w:pPr>
              <w:rPr>
                <w:sz w:val="20"/>
                <w:szCs w:val="20"/>
              </w:rPr>
            </w:pPr>
            <w:r>
              <w:rPr>
                <w:sz w:val="20"/>
                <w:szCs w:val="20"/>
              </w:rPr>
              <w:t xml:space="preserve">        </w:t>
            </w:r>
            <w:r w:rsidR="00AC046E" w:rsidRPr="00301577">
              <w:rPr>
                <w:sz w:val="20"/>
                <w:szCs w:val="20"/>
              </w:rPr>
              <w:t>1a. Corio Glana Geleen</w:t>
            </w:r>
          </w:p>
          <w:p w14:paraId="6676D071" w14:textId="77777777" w:rsidR="00AC046E" w:rsidRPr="00587142" w:rsidRDefault="00AC046E" w:rsidP="00583363">
            <w:pPr>
              <w:pStyle w:val="Lijstalinea"/>
              <w:ind w:left="360"/>
              <w:rPr>
                <w:sz w:val="20"/>
                <w:szCs w:val="20"/>
              </w:rPr>
            </w:pPr>
            <w:r>
              <w:rPr>
                <w:sz w:val="20"/>
                <w:szCs w:val="20"/>
              </w:rPr>
              <w:t xml:space="preserve">1b. </w:t>
            </w:r>
            <w:r w:rsidRPr="00587142">
              <w:rPr>
                <w:sz w:val="20"/>
                <w:szCs w:val="20"/>
              </w:rPr>
              <w:t>Poort van</w:t>
            </w:r>
            <w:r>
              <w:rPr>
                <w:sz w:val="20"/>
                <w:szCs w:val="20"/>
              </w:rPr>
              <w:t xml:space="preserve"> het </w:t>
            </w:r>
            <w:r w:rsidRPr="00587142">
              <w:rPr>
                <w:sz w:val="20"/>
                <w:szCs w:val="20"/>
              </w:rPr>
              <w:t>Heuvelland</w:t>
            </w:r>
          </w:p>
          <w:p w14:paraId="77276BFE" w14:textId="77777777" w:rsidR="00AC046E" w:rsidRDefault="00AC046E" w:rsidP="00583363">
            <w:pPr>
              <w:rPr>
                <w:i/>
                <w:iCs/>
                <w:sz w:val="20"/>
                <w:szCs w:val="20"/>
              </w:rPr>
            </w:pPr>
          </w:p>
          <w:p w14:paraId="3E66F386" w14:textId="77777777" w:rsidR="00AC046E" w:rsidRPr="0019718B" w:rsidRDefault="00AC046E" w:rsidP="00AC046E">
            <w:pPr>
              <w:pStyle w:val="Lijstalinea"/>
              <w:numPr>
                <w:ilvl w:val="0"/>
                <w:numId w:val="7"/>
              </w:numPr>
              <w:rPr>
                <w:i/>
                <w:iCs/>
                <w:sz w:val="20"/>
                <w:szCs w:val="20"/>
              </w:rPr>
            </w:pPr>
            <w:r w:rsidRPr="0019718B">
              <w:rPr>
                <w:i/>
                <w:iCs/>
                <w:sz w:val="20"/>
                <w:szCs w:val="20"/>
              </w:rPr>
              <w:t>Projecten</w:t>
            </w:r>
            <w:r>
              <w:rPr>
                <w:i/>
                <w:iCs/>
                <w:sz w:val="20"/>
                <w:szCs w:val="20"/>
              </w:rPr>
              <w:t xml:space="preserve"> </w:t>
            </w:r>
          </w:p>
          <w:p w14:paraId="0E992616" w14:textId="77777777" w:rsidR="00AC046E" w:rsidRPr="00587142" w:rsidRDefault="00AC046E" w:rsidP="00583363">
            <w:pPr>
              <w:pStyle w:val="Lijstalinea"/>
              <w:ind w:left="360"/>
              <w:rPr>
                <w:i/>
                <w:iCs/>
                <w:sz w:val="20"/>
                <w:szCs w:val="20"/>
              </w:rPr>
            </w:pPr>
            <w:r w:rsidRPr="00587142">
              <w:rPr>
                <w:i/>
                <w:iCs/>
                <w:sz w:val="20"/>
                <w:szCs w:val="20"/>
              </w:rPr>
              <w:t>Gebiedsprocessen:</w:t>
            </w:r>
          </w:p>
          <w:p w14:paraId="0231A56F" w14:textId="7702A833" w:rsidR="00AC046E" w:rsidRPr="00121EDD" w:rsidRDefault="00301577" w:rsidP="00121EDD">
            <w:pPr>
              <w:rPr>
                <w:sz w:val="20"/>
                <w:szCs w:val="20"/>
              </w:rPr>
            </w:pPr>
            <w:r>
              <w:rPr>
                <w:sz w:val="20"/>
                <w:szCs w:val="20"/>
              </w:rPr>
              <w:t xml:space="preserve">        </w:t>
            </w:r>
            <w:r w:rsidR="00AC046E" w:rsidRPr="00121EDD">
              <w:rPr>
                <w:sz w:val="20"/>
                <w:szCs w:val="20"/>
              </w:rPr>
              <w:t>2a. Grenzeloos</w:t>
            </w:r>
          </w:p>
          <w:p w14:paraId="45A43544" w14:textId="77777777" w:rsidR="00AC046E" w:rsidRDefault="00AC046E" w:rsidP="00583363">
            <w:pPr>
              <w:pStyle w:val="Lijstalinea"/>
              <w:ind w:left="360"/>
              <w:rPr>
                <w:sz w:val="20"/>
                <w:szCs w:val="20"/>
              </w:rPr>
            </w:pPr>
            <w:r w:rsidRPr="00587142">
              <w:rPr>
                <w:sz w:val="20"/>
                <w:szCs w:val="20"/>
              </w:rPr>
              <w:t>Bocagelandschap</w:t>
            </w:r>
          </w:p>
          <w:p w14:paraId="479C5669" w14:textId="77777777" w:rsidR="00AC046E" w:rsidRPr="00587142" w:rsidRDefault="00AC046E" w:rsidP="00583363">
            <w:pPr>
              <w:pStyle w:val="Lijstalinea"/>
              <w:ind w:left="360"/>
              <w:rPr>
                <w:sz w:val="20"/>
                <w:szCs w:val="20"/>
              </w:rPr>
            </w:pPr>
            <w:r>
              <w:rPr>
                <w:sz w:val="20"/>
                <w:szCs w:val="20"/>
              </w:rPr>
              <w:t xml:space="preserve">2b. </w:t>
            </w:r>
            <w:r w:rsidRPr="00587142">
              <w:rPr>
                <w:sz w:val="20"/>
                <w:szCs w:val="20"/>
              </w:rPr>
              <w:t xml:space="preserve">Van Geuldal tot </w:t>
            </w:r>
          </w:p>
          <w:p w14:paraId="53ABC96B" w14:textId="77777777" w:rsidR="00AC046E" w:rsidRPr="00587142" w:rsidRDefault="00AC046E" w:rsidP="00583363">
            <w:pPr>
              <w:pStyle w:val="Lijstalinea"/>
              <w:ind w:left="360"/>
              <w:rPr>
                <w:sz w:val="20"/>
                <w:szCs w:val="20"/>
              </w:rPr>
            </w:pPr>
            <w:r w:rsidRPr="00587142">
              <w:rPr>
                <w:sz w:val="20"/>
                <w:szCs w:val="20"/>
              </w:rPr>
              <w:t xml:space="preserve">Geleenbeek tot </w:t>
            </w:r>
          </w:p>
          <w:p w14:paraId="005AEE75" w14:textId="77777777" w:rsidR="00AC046E" w:rsidRDefault="00AC046E" w:rsidP="00583363">
            <w:pPr>
              <w:pStyle w:val="Lijstalinea"/>
              <w:ind w:left="360"/>
              <w:rPr>
                <w:sz w:val="20"/>
                <w:szCs w:val="20"/>
              </w:rPr>
            </w:pPr>
            <w:r w:rsidRPr="00587142">
              <w:rPr>
                <w:sz w:val="20"/>
                <w:szCs w:val="20"/>
              </w:rPr>
              <w:t>Roodenbach</w:t>
            </w:r>
          </w:p>
          <w:p w14:paraId="3B7AB726" w14:textId="77777777" w:rsidR="00AC046E" w:rsidRDefault="00AC046E" w:rsidP="00583363">
            <w:pPr>
              <w:pStyle w:val="Lijstalinea"/>
              <w:ind w:left="360"/>
              <w:rPr>
                <w:sz w:val="20"/>
                <w:szCs w:val="20"/>
              </w:rPr>
            </w:pPr>
          </w:p>
          <w:p w14:paraId="363952D0" w14:textId="1E502FB6" w:rsidR="00AC046E" w:rsidRPr="00587142" w:rsidRDefault="00351D82" w:rsidP="00583363">
            <w:pPr>
              <w:rPr>
                <w:sz w:val="20"/>
                <w:szCs w:val="20"/>
              </w:rPr>
            </w:pPr>
            <w:r>
              <w:rPr>
                <w:sz w:val="20"/>
                <w:szCs w:val="20"/>
              </w:rPr>
              <w:lastRenderedPageBreak/>
              <w:t xml:space="preserve">Deze projecten zijn opschaalbaar in de regio waarvoor  binnen de regiodeal </w:t>
            </w:r>
            <w:r w:rsidR="00B27BAA">
              <w:rPr>
                <w:sz w:val="20"/>
                <w:szCs w:val="20"/>
              </w:rPr>
              <w:t xml:space="preserve">financiële </w:t>
            </w:r>
            <w:r w:rsidR="00001F86">
              <w:rPr>
                <w:sz w:val="20"/>
                <w:szCs w:val="20"/>
              </w:rPr>
              <w:t xml:space="preserve">ruimte </w:t>
            </w:r>
            <w:r w:rsidR="00B27BAA">
              <w:rPr>
                <w:sz w:val="20"/>
                <w:szCs w:val="20"/>
              </w:rPr>
              <w:t xml:space="preserve">is </w:t>
            </w:r>
            <w:r w:rsidR="00001F86">
              <w:rPr>
                <w:sz w:val="20"/>
                <w:szCs w:val="20"/>
              </w:rPr>
              <w:t>gecreëerd om dit vliegwiel op gang te brengen.</w:t>
            </w:r>
          </w:p>
          <w:p w14:paraId="502AD0D3" w14:textId="77777777" w:rsidR="00AC046E" w:rsidRPr="00587142" w:rsidRDefault="00AC046E" w:rsidP="00583363">
            <w:pPr>
              <w:rPr>
                <w:sz w:val="20"/>
                <w:szCs w:val="20"/>
              </w:rPr>
            </w:pPr>
          </w:p>
        </w:tc>
        <w:tc>
          <w:tcPr>
            <w:tcW w:w="2191" w:type="dxa"/>
          </w:tcPr>
          <w:p w14:paraId="159A11A3" w14:textId="77777777" w:rsidR="00AC046E" w:rsidRDefault="00AC046E" w:rsidP="00583363">
            <w:pPr>
              <w:rPr>
                <w:sz w:val="20"/>
                <w:szCs w:val="20"/>
              </w:rPr>
            </w:pPr>
            <w:r>
              <w:rPr>
                <w:sz w:val="20"/>
                <w:szCs w:val="20"/>
              </w:rPr>
              <w:lastRenderedPageBreak/>
              <w:t>De Rijksinzet – in de vorm van een bijdrage in de ontwikkelkosten, realisatiekosten en/of uitvoeringskracht –</w:t>
            </w:r>
          </w:p>
          <w:p w14:paraId="52A34BAB" w14:textId="77777777" w:rsidR="00AC046E" w:rsidRDefault="00AC046E" w:rsidP="00583363">
            <w:pPr>
              <w:rPr>
                <w:sz w:val="20"/>
                <w:szCs w:val="20"/>
              </w:rPr>
            </w:pPr>
            <w:r>
              <w:rPr>
                <w:sz w:val="20"/>
                <w:szCs w:val="20"/>
              </w:rPr>
              <w:t xml:space="preserve">is nodig als vliegwiel dan wel als katalysator om in partnerschap de doelen binnen deze programmalijn te realiseren. </w:t>
            </w:r>
          </w:p>
          <w:p w14:paraId="5D9AB477" w14:textId="77777777" w:rsidR="00AC046E" w:rsidRDefault="00AC046E" w:rsidP="00583363">
            <w:pPr>
              <w:rPr>
                <w:sz w:val="20"/>
                <w:szCs w:val="20"/>
              </w:rPr>
            </w:pPr>
          </w:p>
          <w:p w14:paraId="130A0ECD" w14:textId="77777777" w:rsidR="00AC046E" w:rsidRDefault="00AC046E" w:rsidP="00583363">
            <w:pPr>
              <w:rPr>
                <w:sz w:val="20"/>
                <w:szCs w:val="20"/>
              </w:rPr>
            </w:pPr>
            <w:r>
              <w:rPr>
                <w:sz w:val="20"/>
                <w:szCs w:val="20"/>
              </w:rPr>
              <w:t>De katalysatorfunctie betreft hoofdzakelijk:</w:t>
            </w:r>
          </w:p>
          <w:p w14:paraId="03E69296" w14:textId="77777777" w:rsidR="00AC046E" w:rsidRDefault="00AC046E" w:rsidP="00583363">
            <w:pPr>
              <w:rPr>
                <w:sz w:val="20"/>
                <w:szCs w:val="20"/>
              </w:rPr>
            </w:pPr>
            <w:r>
              <w:rPr>
                <w:sz w:val="20"/>
                <w:szCs w:val="20"/>
              </w:rPr>
              <w:t>* bevorderen samenwerking in het gebied;</w:t>
            </w:r>
          </w:p>
          <w:p w14:paraId="3F923C3D" w14:textId="77777777" w:rsidR="00AC046E" w:rsidRDefault="00AC046E" w:rsidP="00583363">
            <w:pPr>
              <w:rPr>
                <w:sz w:val="20"/>
                <w:szCs w:val="20"/>
              </w:rPr>
            </w:pPr>
            <w:r>
              <w:rPr>
                <w:sz w:val="20"/>
                <w:szCs w:val="20"/>
              </w:rPr>
              <w:t>* kennisuitwisseling en het inspireren van actoren in het gebied;</w:t>
            </w:r>
          </w:p>
          <w:p w14:paraId="681DCF64" w14:textId="77777777" w:rsidR="00AC046E" w:rsidRDefault="00AC046E" w:rsidP="00583363">
            <w:pPr>
              <w:rPr>
                <w:sz w:val="20"/>
                <w:szCs w:val="20"/>
              </w:rPr>
            </w:pPr>
            <w:r>
              <w:rPr>
                <w:sz w:val="20"/>
                <w:szCs w:val="20"/>
              </w:rPr>
              <w:lastRenderedPageBreak/>
              <w:t xml:space="preserve">* het stimuleren en benutten van bestaande netwerken en maatschappelijke initiatieven </w:t>
            </w:r>
          </w:p>
          <w:p w14:paraId="5AAA2A5C" w14:textId="77777777" w:rsidR="00AC046E" w:rsidRDefault="00AC046E" w:rsidP="00583363">
            <w:pPr>
              <w:rPr>
                <w:sz w:val="20"/>
                <w:szCs w:val="20"/>
              </w:rPr>
            </w:pPr>
            <w:r>
              <w:rPr>
                <w:sz w:val="20"/>
                <w:szCs w:val="20"/>
              </w:rPr>
              <w:t>* het stimuleren en benutten van (nieuw) ondernemerskracht in het gebied en komen tot innovatieve verdienmodellen</w:t>
            </w:r>
          </w:p>
          <w:p w14:paraId="4D27EF00" w14:textId="77777777" w:rsidR="00AC046E" w:rsidRDefault="00AC046E" w:rsidP="00583363">
            <w:pPr>
              <w:rPr>
                <w:sz w:val="20"/>
                <w:szCs w:val="20"/>
              </w:rPr>
            </w:pPr>
            <w:r>
              <w:rPr>
                <w:sz w:val="20"/>
                <w:szCs w:val="20"/>
              </w:rPr>
              <w:t>* het in co-creatie invulling geven aan de opgaven;</w:t>
            </w:r>
          </w:p>
          <w:p w14:paraId="1008BC34" w14:textId="77777777" w:rsidR="00AC046E" w:rsidRDefault="00AC046E" w:rsidP="00583363">
            <w:pPr>
              <w:rPr>
                <w:sz w:val="20"/>
                <w:szCs w:val="20"/>
              </w:rPr>
            </w:pPr>
            <w:r>
              <w:rPr>
                <w:sz w:val="20"/>
                <w:szCs w:val="20"/>
              </w:rPr>
              <w:t xml:space="preserve">* het vinden van oplossingen van mogelijk </w:t>
            </w:r>
            <w:r w:rsidRPr="000935CF">
              <w:rPr>
                <w:sz w:val="20"/>
                <w:szCs w:val="20"/>
              </w:rPr>
              <w:t>knelle</w:t>
            </w:r>
            <w:r>
              <w:rPr>
                <w:sz w:val="20"/>
                <w:szCs w:val="20"/>
              </w:rPr>
              <w:t>nde</w:t>
            </w:r>
            <w:r w:rsidRPr="000935CF">
              <w:rPr>
                <w:sz w:val="20"/>
                <w:szCs w:val="20"/>
              </w:rPr>
              <w:t xml:space="preserve"> wet- en</w:t>
            </w:r>
            <w:r w:rsidRPr="003419AF">
              <w:rPr>
                <w:sz w:val="20"/>
                <w:szCs w:val="20"/>
              </w:rPr>
              <w:t xml:space="preserve"> regelgeving waar actoren tegen aan lopen</w:t>
            </w:r>
            <w:r>
              <w:rPr>
                <w:sz w:val="20"/>
                <w:szCs w:val="20"/>
              </w:rPr>
              <w:t>;</w:t>
            </w:r>
          </w:p>
          <w:p w14:paraId="3A28CB44" w14:textId="77777777" w:rsidR="00AC046E" w:rsidRDefault="00AC046E" w:rsidP="00583363">
            <w:pPr>
              <w:rPr>
                <w:sz w:val="20"/>
                <w:szCs w:val="20"/>
              </w:rPr>
            </w:pPr>
            <w:r>
              <w:rPr>
                <w:sz w:val="20"/>
                <w:szCs w:val="20"/>
              </w:rPr>
              <w:t>* het opleveren van concrete maatregelen die inzichten en  leerelementen opleveren die (elders) opvolging kunnen krijgen dan wel verder doorontwikkeld kunnen worden;</w:t>
            </w:r>
          </w:p>
          <w:p w14:paraId="4A0AC845" w14:textId="77777777" w:rsidR="00AC046E" w:rsidRDefault="00AC046E" w:rsidP="00583363">
            <w:pPr>
              <w:rPr>
                <w:sz w:val="20"/>
                <w:szCs w:val="20"/>
              </w:rPr>
            </w:pPr>
            <w:r>
              <w:rPr>
                <w:sz w:val="20"/>
                <w:szCs w:val="20"/>
              </w:rPr>
              <w:t>* het optimaliseren van sociaal-economische en fysieke netwerken.</w:t>
            </w:r>
          </w:p>
          <w:p w14:paraId="1AB1CD5E" w14:textId="77777777" w:rsidR="00AC046E" w:rsidRPr="00587142" w:rsidRDefault="00AC046E" w:rsidP="00583363">
            <w:pPr>
              <w:rPr>
                <w:sz w:val="20"/>
                <w:szCs w:val="20"/>
              </w:rPr>
            </w:pPr>
            <w:r>
              <w:rPr>
                <w:sz w:val="20"/>
                <w:szCs w:val="20"/>
              </w:rPr>
              <w:t xml:space="preserve"> </w:t>
            </w:r>
          </w:p>
        </w:tc>
      </w:tr>
    </w:tbl>
    <w:p w14:paraId="786B78E7" w14:textId="77777777" w:rsidR="00AC046E" w:rsidRPr="003760D0" w:rsidRDefault="00AC046E" w:rsidP="003760D0">
      <w:pPr>
        <w:pStyle w:val="Geenafstand"/>
        <w:rPr>
          <w:sz w:val="20"/>
          <w:szCs w:val="20"/>
        </w:rPr>
      </w:pPr>
      <w:r w:rsidRPr="003760D0">
        <w:rPr>
          <w:sz w:val="20"/>
          <w:szCs w:val="20"/>
        </w:rPr>
        <w:lastRenderedPageBreak/>
        <w:t>Project 1a: Corio Glana</w:t>
      </w:r>
      <w:r w:rsidRPr="003760D0">
        <w:rPr>
          <w:sz w:val="20"/>
          <w:szCs w:val="20"/>
          <w:vertAlign w:val="superscript"/>
        </w:rPr>
        <w:t>+</w:t>
      </w:r>
      <w:r w:rsidRPr="003760D0">
        <w:rPr>
          <w:sz w:val="20"/>
          <w:szCs w:val="20"/>
        </w:rPr>
        <w:t>, betreft gebied Sittard-Geleen en Beekdaelen -&gt; is opschaalbaar richting Parkstad en richting Grensmaas.</w:t>
      </w:r>
    </w:p>
    <w:p w14:paraId="4E0A2D47" w14:textId="77777777" w:rsidR="00AC046E" w:rsidRPr="003760D0" w:rsidRDefault="00AC046E" w:rsidP="003760D0">
      <w:pPr>
        <w:pStyle w:val="Geenafstand"/>
        <w:rPr>
          <w:sz w:val="20"/>
          <w:szCs w:val="20"/>
        </w:rPr>
      </w:pPr>
      <w:r w:rsidRPr="003760D0">
        <w:rPr>
          <w:sz w:val="20"/>
          <w:szCs w:val="20"/>
        </w:rPr>
        <w:lastRenderedPageBreak/>
        <w:t>Project 1b: Poort van het Heuvelland, betreft gebied Eijsden-Margraten en Maastricht</w:t>
      </w:r>
    </w:p>
    <w:p w14:paraId="7777E444" w14:textId="75704522" w:rsidR="00AC046E" w:rsidRPr="003760D0" w:rsidRDefault="00AC046E" w:rsidP="003760D0">
      <w:pPr>
        <w:pStyle w:val="Geenafstand"/>
        <w:rPr>
          <w:sz w:val="20"/>
          <w:szCs w:val="20"/>
        </w:rPr>
      </w:pPr>
      <w:r w:rsidRPr="003760D0">
        <w:rPr>
          <w:sz w:val="20"/>
          <w:szCs w:val="20"/>
        </w:rPr>
        <w:t xml:space="preserve">Project 2a: Grenzeloos Bocagelandschap, betreft gebied Vaals, Gulpen-Wittem en Eijsden-Margraten -&gt; opschaalbaar naar overig landelijk gebied </w:t>
      </w:r>
    </w:p>
    <w:p w14:paraId="091D94D8" w14:textId="543EEBB0" w:rsidR="00D17B32" w:rsidRPr="00B27BAA" w:rsidRDefault="00AC046E" w:rsidP="00B27BAA">
      <w:pPr>
        <w:pStyle w:val="Geenafstand"/>
        <w:rPr>
          <w:sz w:val="20"/>
          <w:szCs w:val="20"/>
        </w:rPr>
      </w:pPr>
      <w:r w:rsidRPr="003760D0">
        <w:rPr>
          <w:sz w:val="20"/>
          <w:szCs w:val="20"/>
        </w:rPr>
        <w:t>Project 2b: Van Geuldal tot Geleenbeek tot Roodenbach, betreft gebied Beekdaelen en Valkenburg a/d Geul -&gt; opschaalbaar naar overig landelijk gebied</w:t>
      </w:r>
    </w:p>
    <w:p w14:paraId="22FA01AB" w14:textId="73FB41F0" w:rsidR="00AC046E" w:rsidRPr="004D5B4A" w:rsidRDefault="00AC046E" w:rsidP="00AC046E">
      <w:pPr>
        <w:rPr>
          <w:b/>
          <w:bCs/>
        </w:rPr>
      </w:pPr>
      <w:r w:rsidRPr="004D5B4A">
        <w:rPr>
          <w:b/>
          <w:bCs/>
        </w:rPr>
        <w:t>Programmalijn IV grensoverschrijdende kenniseconomie en internationale arbeidsmarkt</w:t>
      </w:r>
    </w:p>
    <w:tbl>
      <w:tblPr>
        <w:tblStyle w:val="Tabelraster"/>
        <w:tblW w:w="0" w:type="auto"/>
        <w:tblLook w:val="04A0" w:firstRow="1" w:lastRow="0" w:firstColumn="1" w:lastColumn="0" w:noHBand="0" w:noVBand="1"/>
      </w:tblPr>
      <w:tblGrid>
        <w:gridCol w:w="1970"/>
        <w:gridCol w:w="2741"/>
        <w:gridCol w:w="2244"/>
        <w:gridCol w:w="2608"/>
        <w:gridCol w:w="2738"/>
        <w:gridCol w:w="1693"/>
      </w:tblGrid>
      <w:tr w:rsidR="00AC046E" w14:paraId="001AE5E1" w14:textId="77777777" w:rsidTr="00583363">
        <w:tc>
          <w:tcPr>
            <w:tcW w:w="2332" w:type="dxa"/>
          </w:tcPr>
          <w:p w14:paraId="6C1ED41C" w14:textId="77777777" w:rsidR="00AC046E" w:rsidRPr="004D5B4A" w:rsidRDefault="00AC046E" w:rsidP="00583363">
            <w:pPr>
              <w:rPr>
                <w:b/>
                <w:bCs/>
              </w:rPr>
            </w:pPr>
            <w:r w:rsidRPr="004D5B4A">
              <w:rPr>
                <w:b/>
                <w:bCs/>
              </w:rPr>
              <w:t>Maatschappelijke opgave</w:t>
            </w:r>
          </w:p>
        </w:tc>
        <w:tc>
          <w:tcPr>
            <w:tcW w:w="2332" w:type="dxa"/>
          </w:tcPr>
          <w:p w14:paraId="75BC31F3" w14:textId="77777777" w:rsidR="00AC046E" w:rsidRPr="004D5B4A" w:rsidRDefault="00AC046E" w:rsidP="00583363">
            <w:pPr>
              <w:rPr>
                <w:b/>
                <w:bCs/>
              </w:rPr>
            </w:pPr>
            <w:r w:rsidRPr="004D5B4A">
              <w:rPr>
                <w:b/>
                <w:bCs/>
              </w:rPr>
              <w:t>Urgentie</w:t>
            </w:r>
          </w:p>
        </w:tc>
        <w:tc>
          <w:tcPr>
            <w:tcW w:w="2332" w:type="dxa"/>
          </w:tcPr>
          <w:p w14:paraId="4FD53A2D" w14:textId="77777777" w:rsidR="00AC046E" w:rsidRPr="004D5B4A" w:rsidRDefault="00AC046E" w:rsidP="00583363">
            <w:pPr>
              <w:rPr>
                <w:b/>
                <w:bCs/>
              </w:rPr>
            </w:pPr>
            <w:r w:rsidRPr="004D5B4A">
              <w:rPr>
                <w:b/>
                <w:bCs/>
              </w:rPr>
              <w:t>Doel</w:t>
            </w:r>
          </w:p>
        </w:tc>
        <w:tc>
          <w:tcPr>
            <w:tcW w:w="2332" w:type="dxa"/>
          </w:tcPr>
          <w:p w14:paraId="4225B6C6" w14:textId="77777777" w:rsidR="00AC046E" w:rsidRPr="004D5B4A" w:rsidRDefault="00AC046E" w:rsidP="00583363">
            <w:pPr>
              <w:rPr>
                <w:b/>
                <w:bCs/>
              </w:rPr>
            </w:pPr>
            <w:r w:rsidRPr="004D5B4A">
              <w:rPr>
                <w:b/>
                <w:bCs/>
              </w:rPr>
              <w:t>Interventie</w:t>
            </w:r>
          </w:p>
        </w:tc>
        <w:tc>
          <w:tcPr>
            <w:tcW w:w="2333" w:type="dxa"/>
          </w:tcPr>
          <w:p w14:paraId="3BE1AF62" w14:textId="77777777" w:rsidR="00AC046E" w:rsidRPr="004D5B4A" w:rsidRDefault="00AC046E" w:rsidP="00583363">
            <w:pPr>
              <w:rPr>
                <w:b/>
                <w:bCs/>
              </w:rPr>
            </w:pPr>
            <w:r w:rsidRPr="004D5B4A">
              <w:rPr>
                <w:b/>
                <w:bCs/>
              </w:rPr>
              <w:t>Projecten</w:t>
            </w:r>
          </w:p>
        </w:tc>
        <w:tc>
          <w:tcPr>
            <w:tcW w:w="2333" w:type="dxa"/>
          </w:tcPr>
          <w:p w14:paraId="5C121A31" w14:textId="77777777" w:rsidR="00AC046E" w:rsidRDefault="00AC046E" w:rsidP="00583363">
            <w:pPr>
              <w:rPr>
                <w:b/>
                <w:bCs/>
              </w:rPr>
            </w:pPr>
            <w:r>
              <w:rPr>
                <w:b/>
                <w:bCs/>
              </w:rPr>
              <w:t>Waarom</w:t>
            </w:r>
          </w:p>
          <w:p w14:paraId="3D83B09A" w14:textId="77777777" w:rsidR="00AC046E" w:rsidRPr="004D5B4A" w:rsidRDefault="00AC046E" w:rsidP="00583363">
            <w:pPr>
              <w:rPr>
                <w:b/>
                <w:bCs/>
              </w:rPr>
            </w:pPr>
            <w:r>
              <w:rPr>
                <w:b/>
                <w:bCs/>
              </w:rPr>
              <w:t>Rijks-betrokkenheid</w:t>
            </w:r>
          </w:p>
        </w:tc>
      </w:tr>
      <w:tr w:rsidR="00AC046E" w14:paraId="1D21CA57" w14:textId="77777777" w:rsidTr="00583363">
        <w:tc>
          <w:tcPr>
            <w:tcW w:w="2332" w:type="dxa"/>
          </w:tcPr>
          <w:p w14:paraId="22F1ABBA" w14:textId="77777777" w:rsidR="00AC046E" w:rsidRPr="003760D0" w:rsidRDefault="00AC046E" w:rsidP="00AC046E">
            <w:pPr>
              <w:pStyle w:val="Lijstalinea"/>
              <w:numPr>
                <w:ilvl w:val="0"/>
                <w:numId w:val="8"/>
              </w:numPr>
              <w:ind w:left="312"/>
              <w:rPr>
                <w:rFonts w:cstheme="minorHAnsi"/>
                <w:sz w:val="20"/>
                <w:szCs w:val="20"/>
              </w:rPr>
            </w:pPr>
            <w:r w:rsidRPr="003760D0">
              <w:rPr>
                <w:rFonts w:cstheme="minorHAnsi"/>
                <w:sz w:val="20"/>
                <w:szCs w:val="20"/>
              </w:rPr>
              <w:t>Behouden en aantrekken van zowel praktisch als academisch geschoold arbeidspotentieel.</w:t>
            </w:r>
          </w:p>
          <w:p w14:paraId="2C55C0E3" w14:textId="77777777" w:rsidR="00AC046E" w:rsidRPr="003760D0" w:rsidRDefault="00AC046E" w:rsidP="00AC046E">
            <w:pPr>
              <w:pStyle w:val="Lijstalinea"/>
              <w:numPr>
                <w:ilvl w:val="0"/>
                <w:numId w:val="8"/>
              </w:numPr>
              <w:ind w:left="312"/>
              <w:rPr>
                <w:rFonts w:cstheme="minorHAnsi"/>
                <w:sz w:val="20"/>
                <w:szCs w:val="20"/>
              </w:rPr>
            </w:pPr>
            <w:r w:rsidRPr="003760D0">
              <w:rPr>
                <w:rFonts w:cstheme="minorHAnsi"/>
                <w:sz w:val="20"/>
                <w:szCs w:val="20"/>
              </w:rPr>
              <w:t xml:space="preserve">Binden en boeien van leerlingen in het funderend onderwijs om hen te behouden voor de groeiende Zuid-Limburgse arbeidsmarkt (en haar grensregio).  </w:t>
            </w:r>
          </w:p>
        </w:tc>
        <w:tc>
          <w:tcPr>
            <w:tcW w:w="2332" w:type="dxa"/>
          </w:tcPr>
          <w:p w14:paraId="70D57CCF" w14:textId="77777777" w:rsidR="00AC046E" w:rsidRPr="003760D0" w:rsidRDefault="00AC046E" w:rsidP="00583363">
            <w:pPr>
              <w:pStyle w:val="Lijstalinea"/>
              <w:numPr>
                <w:ilvl w:val="0"/>
                <w:numId w:val="1"/>
              </w:numPr>
              <w:rPr>
                <w:rFonts w:cstheme="minorHAnsi"/>
                <w:sz w:val="20"/>
                <w:szCs w:val="20"/>
              </w:rPr>
            </w:pPr>
            <w:r w:rsidRPr="003760D0">
              <w:rPr>
                <w:rFonts w:cstheme="minorHAnsi"/>
                <w:sz w:val="20"/>
                <w:szCs w:val="20"/>
              </w:rPr>
              <w:t>Zuid-Limburg kent een grote vergrijzing;</w:t>
            </w:r>
          </w:p>
          <w:p w14:paraId="492201D1" w14:textId="77777777" w:rsidR="00AC046E" w:rsidRPr="003760D0" w:rsidRDefault="00AC046E" w:rsidP="00583363">
            <w:pPr>
              <w:pStyle w:val="Lijstalinea"/>
              <w:numPr>
                <w:ilvl w:val="0"/>
                <w:numId w:val="1"/>
              </w:numPr>
              <w:rPr>
                <w:rFonts w:cstheme="minorHAnsi"/>
                <w:sz w:val="20"/>
                <w:szCs w:val="20"/>
              </w:rPr>
            </w:pPr>
            <w:r w:rsidRPr="003760D0">
              <w:rPr>
                <w:rFonts w:cstheme="minorHAnsi"/>
                <w:sz w:val="20"/>
                <w:szCs w:val="20"/>
              </w:rPr>
              <w:t>Zuid-Limburg heeft onvoldoende nieuwe arbeidskrachten “klaar staan” (demografisch) om aan deze enorme  vervangingsvraag (uitstroom pensioengerechtigden) te voldoen.</w:t>
            </w:r>
          </w:p>
          <w:p w14:paraId="38AC8911" w14:textId="77777777" w:rsidR="00AC046E" w:rsidRPr="003760D0" w:rsidRDefault="00AC046E" w:rsidP="00583363">
            <w:pPr>
              <w:pStyle w:val="Lijstalinea"/>
              <w:numPr>
                <w:ilvl w:val="0"/>
                <w:numId w:val="1"/>
              </w:numPr>
              <w:rPr>
                <w:rFonts w:cstheme="minorHAnsi"/>
                <w:sz w:val="20"/>
                <w:szCs w:val="20"/>
              </w:rPr>
            </w:pPr>
            <w:r w:rsidRPr="003760D0">
              <w:rPr>
                <w:rFonts w:cstheme="minorHAnsi"/>
                <w:sz w:val="20"/>
                <w:szCs w:val="20"/>
              </w:rPr>
              <w:t>Onze grensligging biedt een enorme kans om nieuwe arbeidskrachten (over de grens) aan te trekken.</w:t>
            </w:r>
          </w:p>
          <w:p w14:paraId="4E13185B" w14:textId="77777777" w:rsidR="00AC046E" w:rsidRPr="003760D0" w:rsidRDefault="00AC046E" w:rsidP="00583363">
            <w:pPr>
              <w:pStyle w:val="Lijstalinea"/>
              <w:numPr>
                <w:ilvl w:val="0"/>
                <w:numId w:val="1"/>
              </w:numPr>
              <w:rPr>
                <w:rFonts w:cstheme="minorHAnsi"/>
                <w:sz w:val="20"/>
                <w:szCs w:val="20"/>
              </w:rPr>
            </w:pPr>
            <w:r w:rsidRPr="003760D0">
              <w:rPr>
                <w:rFonts w:cstheme="minorHAnsi"/>
                <w:sz w:val="20"/>
                <w:szCs w:val="20"/>
              </w:rPr>
              <w:t xml:space="preserve">Zuid-Limburg kan zich als kennisregio niet blijvend verder ontwikkelen zonder de inzet van (internationale) kenniswerkers. </w:t>
            </w:r>
          </w:p>
          <w:p w14:paraId="4D9A4A54" w14:textId="77777777" w:rsidR="00AC046E" w:rsidRPr="003760D0" w:rsidRDefault="00AC046E" w:rsidP="00583363">
            <w:pPr>
              <w:pStyle w:val="Lijstalinea"/>
              <w:numPr>
                <w:ilvl w:val="0"/>
                <w:numId w:val="1"/>
              </w:numPr>
              <w:rPr>
                <w:rFonts w:cstheme="minorHAnsi"/>
                <w:sz w:val="20"/>
                <w:szCs w:val="20"/>
              </w:rPr>
            </w:pPr>
            <w:r w:rsidRPr="003760D0">
              <w:rPr>
                <w:rFonts w:cstheme="minorHAnsi"/>
                <w:sz w:val="20"/>
                <w:szCs w:val="20"/>
              </w:rPr>
              <w:lastRenderedPageBreak/>
              <w:t>In het funderend onderwijs kiezen te weinig leerlingen voor technisch georiënteerde opleidingen.</w:t>
            </w:r>
          </w:p>
          <w:p w14:paraId="3322483E" w14:textId="77777777" w:rsidR="00AC046E" w:rsidRPr="003760D0" w:rsidRDefault="00AC046E" w:rsidP="00583363">
            <w:pPr>
              <w:pStyle w:val="Lijstalinea"/>
              <w:numPr>
                <w:ilvl w:val="0"/>
                <w:numId w:val="1"/>
              </w:numPr>
              <w:rPr>
                <w:rFonts w:cstheme="minorHAnsi"/>
                <w:sz w:val="20"/>
                <w:szCs w:val="20"/>
              </w:rPr>
            </w:pPr>
            <w:r w:rsidRPr="003760D0">
              <w:rPr>
                <w:rFonts w:cstheme="minorHAnsi"/>
                <w:sz w:val="20"/>
                <w:szCs w:val="20"/>
              </w:rPr>
              <w:t>Hierdoor is sprake van een te lage instroom in het MBO/HBO/WO</w:t>
            </w:r>
          </w:p>
          <w:p w14:paraId="453A3030" w14:textId="77777777" w:rsidR="00AC046E" w:rsidRPr="003760D0" w:rsidRDefault="00AC046E" w:rsidP="00583363">
            <w:pPr>
              <w:pStyle w:val="Lijstalinea"/>
              <w:numPr>
                <w:ilvl w:val="0"/>
                <w:numId w:val="1"/>
              </w:numPr>
              <w:rPr>
                <w:rFonts w:cstheme="minorHAnsi"/>
                <w:sz w:val="20"/>
                <w:szCs w:val="20"/>
              </w:rPr>
            </w:pPr>
            <w:r w:rsidRPr="003760D0">
              <w:rPr>
                <w:rFonts w:cstheme="minorHAnsi"/>
                <w:sz w:val="20"/>
                <w:szCs w:val="20"/>
              </w:rPr>
              <w:t xml:space="preserve">Daarmee te weinig afgestudeerden in onze regio om transities mee aan te gaan. </w:t>
            </w:r>
          </w:p>
          <w:p w14:paraId="64578E15" w14:textId="77777777" w:rsidR="00AC046E" w:rsidRPr="003760D0" w:rsidRDefault="00AC046E" w:rsidP="00583363">
            <w:pPr>
              <w:pStyle w:val="Lijstalinea"/>
              <w:numPr>
                <w:ilvl w:val="0"/>
                <w:numId w:val="1"/>
              </w:numPr>
              <w:rPr>
                <w:rFonts w:cstheme="minorHAnsi"/>
                <w:sz w:val="20"/>
                <w:szCs w:val="20"/>
              </w:rPr>
            </w:pPr>
            <w:r w:rsidRPr="003760D0">
              <w:rPr>
                <w:rFonts w:cstheme="minorHAnsi"/>
                <w:sz w:val="20"/>
                <w:szCs w:val="20"/>
              </w:rPr>
              <w:t>Door investeringen afgelopen 10 jaar is de regio hard gegroeid (stijging in banen) waardoor nog krappere arbeidsmarkt (zowel kwalitatief als kwantitatief).</w:t>
            </w:r>
          </w:p>
          <w:p w14:paraId="0DF2A402" w14:textId="77777777" w:rsidR="00AC046E" w:rsidRPr="003760D0" w:rsidRDefault="00AC046E" w:rsidP="00583363">
            <w:pPr>
              <w:pStyle w:val="Lijstalinea"/>
              <w:numPr>
                <w:ilvl w:val="0"/>
                <w:numId w:val="1"/>
              </w:numPr>
              <w:rPr>
                <w:rFonts w:cstheme="minorHAnsi"/>
                <w:sz w:val="20"/>
                <w:szCs w:val="20"/>
              </w:rPr>
            </w:pPr>
            <w:r w:rsidRPr="003760D0">
              <w:rPr>
                <w:rFonts w:cstheme="minorHAnsi"/>
                <w:sz w:val="20"/>
                <w:szCs w:val="20"/>
              </w:rPr>
              <w:t xml:space="preserve">Voorwaarde voor bedrijven om zich te vestigen of te blijven is de aanwezigheid van geschikt talent. </w:t>
            </w:r>
          </w:p>
          <w:p w14:paraId="308A952D" w14:textId="77777777" w:rsidR="00AC046E" w:rsidRPr="003760D0" w:rsidRDefault="00AC046E" w:rsidP="00583363">
            <w:pPr>
              <w:pStyle w:val="Lijstalinea"/>
              <w:numPr>
                <w:ilvl w:val="0"/>
                <w:numId w:val="1"/>
              </w:numPr>
              <w:rPr>
                <w:rFonts w:cstheme="minorHAnsi"/>
                <w:sz w:val="20"/>
                <w:szCs w:val="20"/>
              </w:rPr>
            </w:pPr>
            <w:r w:rsidRPr="003760D0">
              <w:rPr>
                <w:rFonts w:cstheme="minorHAnsi"/>
                <w:sz w:val="20"/>
                <w:szCs w:val="20"/>
              </w:rPr>
              <w:t>Zuid-Limburg kent de laagste arbeidsparticipatie-graad van NL.</w:t>
            </w:r>
          </w:p>
          <w:p w14:paraId="4F89BEE1" w14:textId="77777777" w:rsidR="00AC046E" w:rsidRPr="003760D0" w:rsidRDefault="00AC046E" w:rsidP="00583363">
            <w:pPr>
              <w:pStyle w:val="Lijstalinea"/>
              <w:numPr>
                <w:ilvl w:val="0"/>
                <w:numId w:val="1"/>
              </w:numPr>
              <w:rPr>
                <w:rFonts w:cstheme="minorHAnsi"/>
                <w:sz w:val="20"/>
                <w:szCs w:val="20"/>
              </w:rPr>
            </w:pPr>
            <w:r w:rsidRPr="003760D0">
              <w:rPr>
                <w:rFonts w:cstheme="minorHAnsi"/>
                <w:sz w:val="20"/>
                <w:szCs w:val="20"/>
              </w:rPr>
              <w:t xml:space="preserve">Zuid-Limburg kent geen “arbeidsmarktaanpak” op de regionale </w:t>
            </w:r>
            <w:r w:rsidRPr="003760D0">
              <w:rPr>
                <w:rFonts w:cstheme="minorHAnsi"/>
                <w:sz w:val="20"/>
                <w:szCs w:val="20"/>
              </w:rPr>
              <w:lastRenderedPageBreak/>
              <w:t>MBO+/HBO talent (nu commerciële intermediairs)</w:t>
            </w:r>
          </w:p>
          <w:p w14:paraId="726CAE47" w14:textId="77777777" w:rsidR="00AC046E" w:rsidRPr="003760D0" w:rsidRDefault="00AC046E" w:rsidP="00583363">
            <w:pPr>
              <w:pStyle w:val="Lijstalinea"/>
              <w:numPr>
                <w:ilvl w:val="0"/>
                <w:numId w:val="1"/>
              </w:numPr>
              <w:rPr>
                <w:rFonts w:cstheme="minorHAnsi"/>
                <w:sz w:val="20"/>
                <w:szCs w:val="20"/>
              </w:rPr>
            </w:pPr>
            <w:r w:rsidRPr="003760D0">
              <w:rPr>
                <w:rFonts w:cstheme="minorHAnsi"/>
                <w:sz w:val="20"/>
                <w:szCs w:val="20"/>
              </w:rPr>
              <w:t xml:space="preserve">Het ontbreekt onze regio aan een “regisseur/ programmatische aanpak” die al deze doelgroepen en initiatieven verbindt. </w:t>
            </w:r>
          </w:p>
        </w:tc>
        <w:tc>
          <w:tcPr>
            <w:tcW w:w="2332" w:type="dxa"/>
          </w:tcPr>
          <w:p w14:paraId="4E66D340" w14:textId="77777777" w:rsidR="00AC046E" w:rsidRPr="003760D0" w:rsidRDefault="00AC046E" w:rsidP="00583363">
            <w:pPr>
              <w:pStyle w:val="Lijstalinea"/>
              <w:numPr>
                <w:ilvl w:val="0"/>
                <w:numId w:val="1"/>
              </w:numPr>
              <w:ind w:left="340"/>
              <w:rPr>
                <w:rFonts w:cstheme="minorHAnsi"/>
                <w:sz w:val="20"/>
                <w:szCs w:val="20"/>
              </w:rPr>
            </w:pPr>
            <w:r w:rsidRPr="003760D0">
              <w:rPr>
                <w:rFonts w:cstheme="minorHAnsi"/>
                <w:sz w:val="20"/>
                <w:szCs w:val="20"/>
              </w:rPr>
              <w:lastRenderedPageBreak/>
              <w:t>Te komen tot een integrale aanpak voor het aantrekken en behouden van AL HET TALENT</w:t>
            </w:r>
            <w:r w:rsidRPr="003760D0">
              <w:rPr>
                <w:rStyle w:val="Voetnootmarkering"/>
                <w:rFonts w:cstheme="minorHAnsi"/>
                <w:sz w:val="20"/>
                <w:szCs w:val="20"/>
              </w:rPr>
              <w:footnoteReference w:id="2"/>
            </w:r>
            <w:r w:rsidRPr="003760D0">
              <w:rPr>
                <w:rFonts w:cstheme="minorHAnsi"/>
                <w:sz w:val="20"/>
                <w:szCs w:val="20"/>
              </w:rPr>
              <w:t xml:space="preserve"> binnen- en buiten onze landsgrenzen</w:t>
            </w:r>
          </w:p>
          <w:p w14:paraId="59C32906" w14:textId="77777777" w:rsidR="00AC046E" w:rsidRPr="003760D0" w:rsidRDefault="00AC046E" w:rsidP="00583363">
            <w:pPr>
              <w:pStyle w:val="Lijstalinea"/>
              <w:numPr>
                <w:ilvl w:val="0"/>
                <w:numId w:val="1"/>
              </w:numPr>
              <w:ind w:left="340"/>
              <w:rPr>
                <w:rFonts w:cstheme="minorHAnsi"/>
                <w:sz w:val="20"/>
                <w:szCs w:val="20"/>
              </w:rPr>
            </w:pPr>
            <w:r w:rsidRPr="003760D0">
              <w:rPr>
                <w:rFonts w:cstheme="minorHAnsi"/>
                <w:sz w:val="20"/>
                <w:szCs w:val="20"/>
              </w:rPr>
              <w:t>Het bestaande fundament van dienstverlening aan grenswerkers en internationals versterken, verdiepen en verbinden aan de regionale aanpak</w:t>
            </w:r>
          </w:p>
          <w:p w14:paraId="2F099ECD" w14:textId="77777777" w:rsidR="00AC046E" w:rsidRPr="003760D0" w:rsidRDefault="00AC046E" w:rsidP="00583363">
            <w:pPr>
              <w:pStyle w:val="Lijstalinea"/>
              <w:numPr>
                <w:ilvl w:val="0"/>
                <w:numId w:val="1"/>
              </w:numPr>
              <w:ind w:left="340"/>
              <w:rPr>
                <w:rFonts w:cstheme="minorHAnsi"/>
                <w:sz w:val="20"/>
                <w:szCs w:val="20"/>
              </w:rPr>
            </w:pPr>
            <w:r w:rsidRPr="003760D0">
              <w:rPr>
                <w:rFonts w:cstheme="minorHAnsi"/>
                <w:sz w:val="20"/>
                <w:szCs w:val="20"/>
              </w:rPr>
              <w:t xml:space="preserve">Aankomend talent (funderend onderwijs) al vroeg bewust &amp; bekend laten worden met de (toekomstige) arbeidsmarkt kansen in de (Zuid)-Limburg. </w:t>
            </w:r>
          </w:p>
          <w:p w14:paraId="1F1DED3A" w14:textId="77777777" w:rsidR="00AC046E" w:rsidRPr="003760D0" w:rsidRDefault="00AC046E" w:rsidP="00583363">
            <w:pPr>
              <w:pStyle w:val="Lijstalinea"/>
              <w:numPr>
                <w:ilvl w:val="0"/>
                <w:numId w:val="1"/>
              </w:numPr>
              <w:ind w:left="340"/>
              <w:rPr>
                <w:rFonts w:cstheme="minorHAnsi"/>
                <w:sz w:val="20"/>
                <w:szCs w:val="20"/>
              </w:rPr>
            </w:pPr>
            <w:r w:rsidRPr="003760D0">
              <w:rPr>
                <w:rFonts w:cstheme="minorHAnsi"/>
                <w:sz w:val="20"/>
                <w:szCs w:val="20"/>
              </w:rPr>
              <w:lastRenderedPageBreak/>
              <w:t xml:space="preserve">Gerichte branding van de kansen op de arbeidsmarkt in Zuid-Limburg ((eu)regionaal en internationaal) </w:t>
            </w:r>
          </w:p>
          <w:p w14:paraId="424968FD" w14:textId="77777777" w:rsidR="00B57B6E" w:rsidRDefault="00AC046E" w:rsidP="00583363">
            <w:pPr>
              <w:pStyle w:val="Lijstalinea"/>
              <w:numPr>
                <w:ilvl w:val="0"/>
                <w:numId w:val="1"/>
              </w:numPr>
              <w:ind w:left="340"/>
              <w:rPr>
                <w:rFonts w:cstheme="minorHAnsi"/>
                <w:sz w:val="20"/>
                <w:szCs w:val="20"/>
              </w:rPr>
            </w:pPr>
            <w:r w:rsidRPr="003760D0">
              <w:rPr>
                <w:rFonts w:cstheme="minorHAnsi"/>
                <w:sz w:val="20"/>
                <w:szCs w:val="20"/>
              </w:rPr>
              <w:t>Verhogen participatie-graad (ook partners internationals/</w:t>
            </w:r>
          </w:p>
          <w:p w14:paraId="5A2279E0" w14:textId="647D9EFE" w:rsidR="00AC046E" w:rsidRPr="003760D0" w:rsidRDefault="00AC046E" w:rsidP="00B57B6E">
            <w:pPr>
              <w:pStyle w:val="Lijstalinea"/>
              <w:ind w:left="340"/>
              <w:rPr>
                <w:rFonts w:cstheme="minorHAnsi"/>
                <w:sz w:val="20"/>
                <w:szCs w:val="20"/>
              </w:rPr>
            </w:pPr>
            <w:r w:rsidRPr="003760D0">
              <w:rPr>
                <w:rFonts w:cstheme="minorHAnsi"/>
                <w:sz w:val="20"/>
                <w:szCs w:val="20"/>
              </w:rPr>
              <w:t>expats)</w:t>
            </w:r>
          </w:p>
          <w:p w14:paraId="77AA5BDD" w14:textId="77777777" w:rsidR="00AC046E" w:rsidRPr="003760D0" w:rsidRDefault="00AC046E" w:rsidP="00583363">
            <w:pPr>
              <w:pStyle w:val="Lijstalinea"/>
              <w:numPr>
                <w:ilvl w:val="0"/>
                <w:numId w:val="1"/>
              </w:numPr>
              <w:ind w:left="340"/>
              <w:rPr>
                <w:rFonts w:cstheme="minorHAnsi"/>
                <w:sz w:val="20"/>
                <w:szCs w:val="20"/>
              </w:rPr>
            </w:pPr>
            <w:r w:rsidRPr="003760D0">
              <w:rPr>
                <w:rFonts w:cstheme="minorHAnsi"/>
                <w:sz w:val="20"/>
                <w:szCs w:val="20"/>
              </w:rPr>
              <w:t>Daarmee verhogen eigenwaarde, “meedoen in de maatschappij” (brede welvaart)</w:t>
            </w:r>
          </w:p>
          <w:p w14:paraId="5D933727" w14:textId="77777777" w:rsidR="00AC046E" w:rsidRPr="003760D0" w:rsidRDefault="00AC046E" w:rsidP="00583363">
            <w:pPr>
              <w:pStyle w:val="Lijstalinea"/>
              <w:numPr>
                <w:ilvl w:val="0"/>
                <w:numId w:val="1"/>
              </w:numPr>
              <w:ind w:left="340"/>
              <w:rPr>
                <w:rFonts w:cstheme="minorHAnsi"/>
                <w:sz w:val="20"/>
                <w:szCs w:val="20"/>
              </w:rPr>
            </w:pPr>
            <w:r w:rsidRPr="003760D0" w:rsidDel="005A7D4B">
              <w:rPr>
                <w:rFonts w:cstheme="minorHAnsi"/>
                <w:sz w:val="20"/>
                <w:szCs w:val="20"/>
              </w:rPr>
              <w:t xml:space="preserve"> </w:t>
            </w:r>
            <w:r w:rsidRPr="003760D0">
              <w:rPr>
                <w:rFonts w:cstheme="minorHAnsi"/>
                <w:sz w:val="20"/>
                <w:szCs w:val="20"/>
              </w:rPr>
              <w:t>“Beroepsactieven” (meer) bekend laten worden met de arbeidsmarktkansen en bij- of omscholingstrajecten</w:t>
            </w:r>
          </w:p>
          <w:p w14:paraId="73B7B565" w14:textId="77777777" w:rsidR="00AC046E" w:rsidRPr="003760D0" w:rsidRDefault="00AC046E" w:rsidP="00583363">
            <w:pPr>
              <w:pStyle w:val="Lijstalinea"/>
              <w:numPr>
                <w:ilvl w:val="0"/>
                <w:numId w:val="1"/>
              </w:numPr>
              <w:ind w:left="340"/>
              <w:rPr>
                <w:rFonts w:cstheme="minorHAnsi"/>
                <w:sz w:val="20"/>
                <w:szCs w:val="20"/>
              </w:rPr>
            </w:pPr>
            <w:r w:rsidRPr="003760D0">
              <w:rPr>
                <w:rFonts w:cstheme="minorHAnsi"/>
                <w:sz w:val="20"/>
                <w:szCs w:val="20"/>
              </w:rPr>
              <w:t xml:space="preserve">Efficiënt verbinden en versterken van diverse arbeidsmarkt “aanpakken” (ecosysteem). </w:t>
            </w:r>
          </w:p>
          <w:p w14:paraId="69B6E8E9" w14:textId="77777777" w:rsidR="00AC046E" w:rsidRPr="003760D0" w:rsidRDefault="00AC046E" w:rsidP="00583363">
            <w:pPr>
              <w:pStyle w:val="Lijstalinea"/>
              <w:numPr>
                <w:ilvl w:val="0"/>
                <w:numId w:val="1"/>
              </w:numPr>
              <w:ind w:left="340"/>
              <w:rPr>
                <w:rFonts w:cstheme="minorHAnsi"/>
                <w:sz w:val="20"/>
                <w:szCs w:val="20"/>
              </w:rPr>
            </w:pPr>
            <w:r w:rsidRPr="003760D0">
              <w:rPr>
                <w:rFonts w:cstheme="minorHAnsi"/>
                <w:sz w:val="20"/>
                <w:szCs w:val="20"/>
              </w:rPr>
              <w:t xml:space="preserve">Hierdoor inzicht in, en bewustere sturing op, studiekeuze motivatie die bijdragen aan transities en </w:t>
            </w:r>
            <w:r w:rsidRPr="003760D0">
              <w:rPr>
                <w:rFonts w:cstheme="minorHAnsi"/>
                <w:sz w:val="20"/>
                <w:szCs w:val="20"/>
              </w:rPr>
              <w:lastRenderedPageBreak/>
              <w:t>opdracht van onze regio</w:t>
            </w:r>
            <w:r w:rsidRPr="003760D0">
              <w:rPr>
                <w:rFonts w:cstheme="minorHAnsi"/>
                <w:color w:val="FF0000"/>
                <w:sz w:val="20"/>
                <w:szCs w:val="20"/>
              </w:rPr>
              <w:t>.</w:t>
            </w:r>
          </w:p>
        </w:tc>
        <w:tc>
          <w:tcPr>
            <w:tcW w:w="2332" w:type="dxa"/>
          </w:tcPr>
          <w:p w14:paraId="2912315A" w14:textId="77777777" w:rsidR="00AC046E" w:rsidRPr="003760D0" w:rsidRDefault="00AC046E" w:rsidP="00AC046E">
            <w:pPr>
              <w:pStyle w:val="Lijstalinea"/>
              <w:numPr>
                <w:ilvl w:val="0"/>
                <w:numId w:val="5"/>
              </w:numPr>
              <w:rPr>
                <w:rFonts w:cstheme="minorHAnsi"/>
                <w:sz w:val="20"/>
                <w:szCs w:val="20"/>
              </w:rPr>
            </w:pPr>
            <w:r w:rsidRPr="003760D0">
              <w:rPr>
                <w:rFonts w:cstheme="minorHAnsi"/>
                <w:sz w:val="20"/>
                <w:szCs w:val="20"/>
              </w:rPr>
              <w:lastRenderedPageBreak/>
              <w:t>Op strategisch niveau diverse partijen aan elkaar verbinden en ontstane relaties te bestendigen.</w:t>
            </w:r>
          </w:p>
          <w:p w14:paraId="39FC0317" w14:textId="77777777" w:rsidR="00AC046E" w:rsidRPr="003760D0" w:rsidRDefault="00AC046E" w:rsidP="00AC046E">
            <w:pPr>
              <w:pStyle w:val="Lijstalinea"/>
              <w:numPr>
                <w:ilvl w:val="0"/>
                <w:numId w:val="5"/>
              </w:numPr>
              <w:rPr>
                <w:rFonts w:cstheme="minorHAnsi"/>
                <w:sz w:val="20"/>
                <w:szCs w:val="20"/>
              </w:rPr>
            </w:pPr>
            <w:r w:rsidRPr="003760D0">
              <w:rPr>
                <w:rFonts w:cstheme="minorHAnsi"/>
                <w:sz w:val="20"/>
                <w:szCs w:val="20"/>
              </w:rPr>
              <w:t>Integraal aandacht en verbinding nodig om AL HET TALENT aan te trekken en te behouden voor onze (eu)regio!</w:t>
            </w:r>
          </w:p>
          <w:p w14:paraId="140F6871" w14:textId="77777777" w:rsidR="00AC046E" w:rsidRPr="003760D0" w:rsidRDefault="00AC046E" w:rsidP="00AC046E">
            <w:pPr>
              <w:pStyle w:val="Lijstalinea"/>
              <w:numPr>
                <w:ilvl w:val="0"/>
                <w:numId w:val="5"/>
              </w:numPr>
              <w:rPr>
                <w:rFonts w:cstheme="minorHAnsi"/>
                <w:sz w:val="20"/>
                <w:szCs w:val="20"/>
              </w:rPr>
            </w:pPr>
            <w:r w:rsidRPr="003760D0">
              <w:rPr>
                <w:rFonts w:cstheme="minorHAnsi"/>
                <w:sz w:val="20"/>
                <w:szCs w:val="20"/>
              </w:rPr>
              <w:t xml:space="preserve">Permanent koppelen van netwerken, partners en instellingen om grip te krijgen op beschikbaar arbeidspotentieel. </w:t>
            </w:r>
          </w:p>
          <w:p w14:paraId="2E267DC9" w14:textId="77777777" w:rsidR="00AC046E" w:rsidRPr="003760D0" w:rsidRDefault="00AC046E" w:rsidP="00AC046E">
            <w:pPr>
              <w:pStyle w:val="Lijstalinea"/>
              <w:numPr>
                <w:ilvl w:val="0"/>
                <w:numId w:val="5"/>
              </w:numPr>
              <w:rPr>
                <w:rFonts w:cstheme="minorHAnsi"/>
                <w:sz w:val="20"/>
                <w:szCs w:val="20"/>
              </w:rPr>
            </w:pPr>
            <w:r w:rsidRPr="003760D0">
              <w:rPr>
                <w:rFonts w:cstheme="minorHAnsi"/>
                <w:sz w:val="20"/>
                <w:szCs w:val="20"/>
              </w:rPr>
              <w:t xml:space="preserve">Profilering Zuid-Limburg en aanpalend grensgebied als aantrekkelijke regio </w:t>
            </w:r>
            <w:r w:rsidRPr="003760D0">
              <w:rPr>
                <w:rFonts w:cstheme="minorHAnsi"/>
                <w:sz w:val="20"/>
                <w:szCs w:val="20"/>
              </w:rPr>
              <w:lastRenderedPageBreak/>
              <w:t>om te wonen, werken en leven</w:t>
            </w:r>
          </w:p>
          <w:p w14:paraId="15B44D7B" w14:textId="77777777" w:rsidR="00AC046E" w:rsidRPr="003760D0" w:rsidRDefault="00AC046E" w:rsidP="00AC046E">
            <w:pPr>
              <w:pStyle w:val="Lijstalinea"/>
              <w:numPr>
                <w:ilvl w:val="0"/>
                <w:numId w:val="5"/>
              </w:numPr>
              <w:rPr>
                <w:rFonts w:cstheme="minorHAnsi"/>
                <w:sz w:val="20"/>
                <w:szCs w:val="20"/>
              </w:rPr>
            </w:pPr>
            <w:r w:rsidRPr="003760D0">
              <w:rPr>
                <w:rFonts w:cstheme="minorHAnsi"/>
                <w:sz w:val="20"/>
                <w:szCs w:val="20"/>
              </w:rPr>
              <w:t>Facilitering bedrijfsleven, drempelverlagend en horizon verbreden</w:t>
            </w:r>
          </w:p>
          <w:p w14:paraId="410D29C5" w14:textId="77777777" w:rsidR="00AC046E" w:rsidRPr="003760D0" w:rsidRDefault="00AC046E" w:rsidP="00AC046E">
            <w:pPr>
              <w:pStyle w:val="Lijstalinea"/>
              <w:numPr>
                <w:ilvl w:val="0"/>
                <w:numId w:val="5"/>
              </w:numPr>
              <w:rPr>
                <w:rFonts w:cstheme="minorHAnsi"/>
                <w:sz w:val="20"/>
                <w:szCs w:val="20"/>
              </w:rPr>
            </w:pPr>
            <w:r w:rsidRPr="003760D0">
              <w:rPr>
                <w:rFonts w:cstheme="minorHAnsi"/>
                <w:sz w:val="20"/>
                <w:szCs w:val="20"/>
              </w:rPr>
              <w:t>I.s.m. ITEM en UM praktijkervaringen met grensbelemmeringen in kaart brengen en zoeken naar (structurele) oplossingen</w:t>
            </w:r>
          </w:p>
          <w:p w14:paraId="31084C59" w14:textId="77777777" w:rsidR="00AC046E" w:rsidRPr="003760D0" w:rsidRDefault="00AC046E" w:rsidP="00AC046E">
            <w:pPr>
              <w:pStyle w:val="Lijstalinea"/>
              <w:numPr>
                <w:ilvl w:val="0"/>
                <w:numId w:val="5"/>
              </w:numPr>
              <w:rPr>
                <w:rFonts w:cstheme="minorHAnsi"/>
                <w:sz w:val="20"/>
                <w:szCs w:val="20"/>
              </w:rPr>
            </w:pPr>
            <w:r w:rsidRPr="003760D0">
              <w:rPr>
                <w:rFonts w:cstheme="minorHAnsi"/>
                <w:sz w:val="20"/>
                <w:szCs w:val="20"/>
              </w:rPr>
              <w:t>Verbinden van de Brightlands campussen en de onderwijsinstellingen in Zuid-Limburg aan de arbeidsmarkt aanpak. Dit parallel aan de impulsen die reeds vanuit een JTF aanpak lijn 3 al gestoken worden in de individuele onderdelen van die arbeidsmarktregio. Maar die zien op het versterken van die elementen in zichzelf in hun eigen ‘zuil’.</w:t>
            </w:r>
          </w:p>
          <w:p w14:paraId="2665CDBF" w14:textId="1ECEE299" w:rsidR="00AC046E" w:rsidRPr="003760D0" w:rsidRDefault="00AC046E" w:rsidP="00AC046E">
            <w:pPr>
              <w:pStyle w:val="Lijstalinea"/>
              <w:numPr>
                <w:ilvl w:val="0"/>
                <w:numId w:val="5"/>
              </w:numPr>
              <w:rPr>
                <w:rFonts w:cstheme="minorHAnsi"/>
                <w:sz w:val="20"/>
                <w:szCs w:val="20"/>
              </w:rPr>
            </w:pPr>
            <w:r w:rsidRPr="003760D0">
              <w:rPr>
                <w:rFonts w:cstheme="minorHAnsi"/>
                <w:sz w:val="20"/>
                <w:szCs w:val="20"/>
              </w:rPr>
              <w:t xml:space="preserve">Een aanpak die daarmee de beide </w:t>
            </w:r>
            <w:r w:rsidR="00231FC1" w:rsidRPr="003760D0">
              <w:rPr>
                <w:rFonts w:cstheme="minorHAnsi"/>
                <w:sz w:val="20"/>
                <w:szCs w:val="20"/>
              </w:rPr>
              <w:lastRenderedPageBreak/>
              <w:t>Regiodeals</w:t>
            </w:r>
            <w:r w:rsidRPr="003760D0">
              <w:rPr>
                <w:rFonts w:cstheme="minorHAnsi"/>
                <w:sz w:val="20"/>
                <w:szCs w:val="20"/>
              </w:rPr>
              <w:t xml:space="preserve"> in Zuid-Limburg aan elkaar verbindt.</w:t>
            </w:r>
          </w:p>
          <w:p w14:paraId="2A92E2F1" w14:textId="77777777" w:rsidR="00AC046E" w:rsidRPr="003760D0" w:rsidRDefault="00AC046E" w:rsidP="00583363">
            <w:pPr>
              <w:rPr>
                <w:rFonts w:cstheme="minorHAnsi"/>
                <w:sz w:val="20"/>
                <w:szCs w:val="20"/>
              </w:rPr>
            </w:pPr>
          </w:p>
        </w:tc>
        <w:tc>
          <w:tcPr>
            <w:tcW w:w="2333" w:type="dxa"/>
          </w:tcPr>
          <w:p w14:paraId="6019071F" w14:textId="77777777" w:rsidR="00AC046E" w:rsidRPr="003760D0" w:rsidRDefault="00AC046E" w:rsidP="00AC046E">
            <w:pPr>
              <w:pStyle w:val="Lijstalinea"/>
              <w:numPr>
                <w:ilvl w:val="0"/>
                <w:numId w:val="9"/>
              </w:numPr>
              <w:ind w:left="464"/>
              <w:rPr>
                <w:rFonts w:cstheme="minorHAnsi"/>
                <w:sz w:val="20"/>
                <w:szCs w:val="20"/>
              </w:rPr>
            </w:pPr>
            <w:r w:rsidRPr="003760D0">
              <w:rPr>
                <w:rFonts w:cstheme="minorHAnsi"/>
                <w:sz w:val="20"/>
                <w:szCs w:val="20"/>
              </w:rPr>
              <w:lastRenderedPageBreak/>
              <w:t xml:space="preserve">Zuid-Limburg sluit als partner aan bij het Rijksprogramma Talent Coalition (RVO/NPE). Katalyserende werking door internationaal perspectief te verbinden aan euregionale aanpak -&gt; </w:t>
            </w:r>
            <w:r w:rsidRPr="003760D0">
              <w:rPr>
                <w:rFonts w:cstheme="minorHAnsi"/>
                <w:sz w:val="20"/>
                <w:szCs w:val="20"/>
                <w:u w:val="single"/>
              </w:rPr>
              <w:t>programmatische aanpak</w:t>
            </w:r>
          </w:p>
          <w:p w14:paraId="3B332CB8" w14:textId="77777777" w:rsidR="00AC046E" w:rsidRPr="003760D0" w:rsidRDefault="00AC046E" w:rsidP="00AC046E">
            <w:pPr>
              <w:pStyle w:val="Lijstalinea"/>
              <w:numPr>
                <w:ilvl w:val="0"/>
                <w:numId w:val="9"/>
              </w:numPr>
              <w:ind w:left="399"/>
              <w:rPr>
                <w:rFonts w:cstheme="minorHAnsi"/>
                <w:sz w:val="20"/>
                <w:szCs w:val="20"/>
              </w:rPr>
            </w:pPr>
            <w:r w:rsidRPr="003760D0">
              <w:rPr>
                <w:rFonts w:cstheme="minorHAnsi"/>
                <w:sz w:val="20"/>
                <w:szCs w:val="20"/>
              </w:rPr>
              <w:t>Regiobranding Maastricht Region (Zuid-Limburg) samen met de (eu)regio. Portal Welcome to Maastricht Region uiteindelijk uit te breiden met een Euregionale Jobportal</w:t>
            </w:r>
          </w:p>
          <w:p w14:paraId="35475D5F" w14:textId="77777777" w:rsidR="00AC046E" w:rsidRPr="003760D0" w:rsidRDefault="00AC046E" w:rsidP="00AC046E">
            <w:pPr>
              <w:pStyle w:val="Lijstalinea"/>
              <w:numPr>
                <w:ilvl w:val="0"/>
                <w:numId w:val="9"/>
              </w:numPr>
              <w:ind w:left="399"/>
              <w:rPr>
                <w:rFonts w:cstheme="minorHAnsi"/>
                <w:sz w:val="20"/>
                <w:szCs w:val="20"/>
              </w:rPr>
            </w:pPr>
            <w:r w:rsidRPr="003760D0">
              <w:rPr>
                <w:rFonts w:cstheme="minorHAnsi"/>
                <w:sz w:val="20"/>
                <w:szCs w:val="20"/>
              </w:rPr>
              <w:t xml:space="preserve">Sectorale tafels werkgevers (arbeidsvraagstuk op alle niveau’s MBO/HBO/WO (en/of internationaal) daarop aanpak gerichte recruitment / targeting </w:t>
            </w:r>
            <w:r w:rsidRPr="003760D0">
              <w:rPr>
                <w:rFonts w:cstheme="minorHAnsi"/>
                <w:sz w:val="20"/>
                <w:szCs w:val="20"/>
              </w:rPr>
              <w:lastRenderedPageBreak/>
              <w:t>(eu)regionaal en internationaal (via TC)</w:t>
            </w:r>
          </w:p>
          <w:p w14:paraId="0DD5C6C7" w14:textId="7F7C7411" w:rsidR="00AC046E" w:rsidRPr="003760D0" w:rsidRDefault="00AC046E" w:rsidP="00AC046E">
            <w:pPr>
              <w:pStyle w:val="Lijstalinea"/>
              <w:numPr>
                <w:ilvl w:val="0"/>
                <w:numId w:val="9"/>
              </w:numPr>
              <w:ind w:left="399"/>
              <w:rPr>
                <w:rFonts w:cstheme="minorHAnsi"/>
                <w:sz w:val="20"/>
                <w:szCs w:val="20"/>
              </w:rPr>
            </w:pPr>
            <w:r w:rsidRPr="003760D0">
              <w:rPr>
                <w:rFonts w:cstheme="minorHAnsi"/>
                <w:sz w:val="20"/>
                <w:szCs w:val="20"/>
              </w:rPr>
              <w:t>Samenwerking onderwijsinstelling</w:t>
            </w:r>
            <w:r w:rsidR="00B57B6E">
              <w:rPr>
                <w:rFonts w:cstheme="minorHAnsi"/>
                <w:sz w:val="20"/>
                <w:szCs w:val="20"/>
              </w:rPr>
              <w:t>-</w:t>
            </w:r>
            <w:r w:rsidRPr="003760D0">
              <w:rPr>
                <w:rFonts w:cstheme="minorHAnsi"/>
                <w:sz w:val="20"/>
                <w:szCs w:val="20"/>
              </w:rPr>
              <w:t xml:space="preserve">gericht op verbinden studenten aan het regionale bedrijfsleven. </w:t>
            </w:r>
          </w:p>
          <w:p w14:paraId="5D377BC9" w14:textId="77777777" w:rsidR="00AC046E" w:rsidRPr="003760D0" w:rsidRDefault="00AC046E" w:rsidP="00AC046E">
            <w:pPr>
              <w:pStyle w:val="Lijstalinea"/>
              <w:numPr>
                <w:ilvl w:val="0"/>
                <w:numId w:val="9"/>
              </w:numPr>
              <w:ind w:left="399"/>
              <w:rPr>
                <w:rFonts w:cstheme="minorHAnsi"/>
                <w:sz w:val="20"/>
                <w:szCs w:val="20"/>
              </w:rPr>
            </w:pPr>
            <w:r w:rsidRPr="003760D0">
              <w:rPr>
                <w:rFonts w:cstheme="minorHAnsi"/>
                <w:sz w:val="20"/>
                <w:szCs w:val="20"/>
              </w:rPr>
              <w:t>One-stop-shop inrichting dienstverleners rondom grenswerkers en internationals (zowel als netwerk als op locatie)</w:t>
            </w:r>
          </w:p>
          <w:p w14:paraId="3494B067" w14:textId="77777777" w:rsidR="00AC046E" w:rsidRPr="003760D0" w:rsidRDefault="00AC046E" w:rsidP="00AC046E">
            <w:pPr>
              <w:pStyle w:val="Lijstalinea"/>
              <w:numPr>
                <w:ilvl w:val="0"/>
                <w:numId w:val="9"/>
              </w:numPr>
              <w:ind w:left="399"/>
              <w:rPr>
                <w:rFonts w:cstheme="minorHAnsi"/>
                <w:sz w:val="20"/>
                <w:szCs w:val="20"/>
              </w:rPr>
            </w:pPr>
            <w:r w:rsidRPr="003760D0">
              <w:rPr>
                <w:rFonts w:cstheme="minorHAnsi"/>
                <w:sz w:val="20"/>
                <w:szCs w:val="20"/>
              </w:rPr>
              <w:t xml:space="preserve">Inbreng vanuit onderwijsinstellingen (i.c. UM) en Brightlands Campussen (i.c. Brightlands Chemelot Campus) van menskracht om de operationele verbinding te leggen met de reeds lopende initiatieven op de (internationale) arbeidsmarkt. </w:t>
            </w:r>
          </w:p>
          <w:p w14:paraId="474025DA" w14:textId="0FF9430B" w:rsidR="00AC046E" w:rsidRPr="003760D0" w:rsidRDefault="00AC046E" w:rsidP="00AC046E">
            <w:pPr>
              <w:pStyle w:val="Lijstalinea"/>
              <w:numPr>
                <w:ilvl w:val="0"/>
                <w:numId w:val="9"/>
              </w:numPr>
              <w:ind w:left="399"/>
              <w:rPr>
                <w:rFonts w:cstheme="minorHAnsi"/>
                <w:sz w:val="20"/>
                <w:szCs w:val="20"/>
              </w:rPr>
            </w:pPr>
            <w:r w:rsidRPr="003760D0">
              <w:rPr>
                <w:rFonts w:cstheme="minorHAnsi"/>
                <w:sz w:val="20"/>
                <w:szCs w:val="20"/>
              </w:rPr>
              <w:t xml:space="preserve">Het inzetten van event coördinatoren en communicatiedeskundigen om “de brede </w:t>
            </w:r>
            <w:r w:rsidR="00231FC1" w:rsidRPr="003760D0">
              <w:rPr>
                <w:rFonts w:cstheme="minorHAnsi"/>
                <w:sz w:val="20"/>
                <w:szCs w:val="20"/>
              </w:rPr>
              <w:t>potentiële</w:t>
            </w:r>
            <w:r w:rsidRPr="003760D0">
              <w:rPr>
                <w:rFonts w:cstheme="minorHAnsi"/>
                <w:sz w:val="20"/>
                <w:szCs w:val="20"/>
              </w:rPr>
              <w:t xml:space="preserve"> doelgroep” vanuit de “locaties” te interesseren en te verbinden</w:t>
            </w:r>
          </w:p>
          <w:p w14:paraId="02F8EC26" w14:textId="5EE2F26D" w:rsidR="00AC046E" w:rsidRPr="003760D0" w:rsidRDefault="00AC046E" w:rsidP="00AC046E">
            <w:pPr>
              <w:pStyle w:val="Lijstalinea"/>
              <w:numPr>
                <w:ilvl w:val="0"/>
                <w:numId w:val="9"/>
              </w:numPr>
              <w:ind w:left="357"/>
              <w:rPr>
                <w:rFonts w:cstheme="minorHAnsi"/>
                <w:sz w:val="20"/>
                <w:szCs w:val="20"/>
              </w:rPr>
            </w:pPr>
            <w:r w:rsidRPr="003760D0">
              <w:rPr>
                <w:rFonts w:cstheme="minorHAnsi"/>
                <w:sz w:val="20"/>
                <w:szCs w:val="20"/>
              </w:rPr>
              <w:t xml:space="preserve">Nieuwe teams inzetten die de verbinding leggen tussen de bezoekers (van campussen en </w:t>
            </w:r>
            <w:r w:rsidRPr="003760D0">
              <w:rPr>
                <w:rFonts w:cstheme="minorHAnsi"/>
                <w:sz w:val="20"/>
                <w:szCs w:val="20"/>
              </w:rPr>
              <w:lastRenderedPageBreak/>
              <w:t>onderwijsinstellingen) en (ver)binden &amp; boeien voor een carrière in Zuid-Limburg als arbeidskrachten. (makelen naar partners in brede arbeidsmarkt</w:t>
            </w:r>
            <w:r w:rsidR="00755183">
              <w:rPr>
                <w:rFonts w:cstheme="minorHAnsi"/>
                <w:sz w:val="20"/>
                <w:szCs w:val="20"/>
              </w:rPr>
              <w:t>-</w:t>
            </w:r>
            <w:r w:rsidRPr="003760D0">
              <w:rPr>
                <w:rFonts w:cstheme="minorHAnsi"/>
                <w:sz w:val="20"/>
                <w:szCs w:val="20"/>
              </w:rPr>
              <w:t>aanpak).</w:t>
            </w:r>
          </w:p>
          <w:p w14:paraId="22881A04" w14:textId="77777777" w:rsidR="00AC046E" w:rsidRPr="003760D0" w:rsidRDefault="00AC046E" w:rsidP="00AC046E">
            <w:pPr>
              <w:pStyle w:val="Lijstalinea"/>
              <w:numPr>
                <w:ilvl w:val="0"/>
                <w:numId w:val="9"/>
              </w:numPr>
              <w:ind w:left="357"/>
              <w:rPr>
                <w:rFonts w:cstheme="minorHAnsi"/>
                <w:sz w:val="20"/>
                <w:szCs w:val="20"/>
              </w:rPr>
            </w:pPr>
            <w:r w:rsidRPr="003760D0">
              <w:rPr>
                <w:rFonts w:cstheme="minorHAnsi"/>
                <w:sz w:val="20"/>
                <w:szCs w:val="20"/>
              </w:rPr>
              <w:t>Bestendigen ecosysteem door deze verbindingen te verbreden en te  institutionaliseren (bijv. een AVG-proof database &amp; CRM systeem).</w:t>
            </w:r>
          </w:p>
          <w:p w14:paraId="5A5AC560" w14:textId="77777777" w:rsidR="00AC046E" w:rsidRPr="003760D0" w:rsidRDefault="00AC046E" w:rsidP="00583363">
            <w:pPr>
              <w:pStyle w:val="Lijstalinea"/>
              <w:ind w:left="357"/>
              <w:rPr>
                <w:rFonts w:cstheme="minorHAnsi"/>
                <w:sz w:val="20"/>
                <w:szCs w:val="20"/>
              </w:rPr>
            </w:pPr>
          </w:p>
        </w:tc>
        <w:tc>
          <w:tcPr>
            <w:tcW w:w="2333" w:type="dxa"/>
          </w:tcPr>
          <w:p w14:paraId="6752CE03" w14:textId="77777777" w:rsidR="00AC046E" w:rsidRPr="003760D0" w:rsidRDefault="00AC046E" w:rsidP="00583363">
            <w:pPr>
              <w:rPr>
                <w:rFonts w:cstheme="minorHAnsi"/>
                <w:sz w:val="20"/>
                <w:szCs w:val="20"/>
              </w:rPr>
            </w:pPr>
            <w:r w:rsidRPr="003760D0">
              <w:rPr>
                <w:rFonts w:cstheme="minorHAnsi"/>
                <w:sz w:val="20"/>
                <w:szCs w:val="20"/>
              </w:rPr>
              <w:lastRenderedPageBreak/>
              <w:t xml:space="preserve">Om de </w:t>
            </w:r>
            <w:r w:rsidRPr="003760D0">
              <w:rPr>
                <w:rFonts w:cstheme="minorHAnsi"/>
                <w:sz w:val="20"/>
                <w:szCs w:val="20"/>
                <w:u w:val="single"/>
              </w:rPr>
              <w:t xml:space="preserve">unieke </w:t>
            </w:r>
            <w:r w:rsidRPr="003760D0">
              <w:rPr>
                <w:rFonts w:cstheme="minorHAnsi"/>
                <w:sz w:val="20"/>
                <w:szCs w:val="20"/>
              </w:rPr>
              <w:t xml:space="preserve">“trilaterale” arbeidsmarkt van Zuid-Limburg duurzaam, blijvend te verbinden is ook een </w:t>
            </w:r>
            <w:r w:rsidRPr="003760D0">
              <w:rPr>
                <w:rFonts w:cstheme="minorHAnsi"/>
                <w:sz w:val="20"/>
                <w:szCs w:val="20"/>
                <w:u w:val="single"/>
              </w:rPr>
              <w:t>unieke</w:t>
            </w:r>
            <w:r w:rsidRPr="003760D0">
              <w:rPr>
                <w:rFonts w:cstheme="minorHAnsi"/>
                <w:sz w:val="20"/>
                <w:szCs w:val="20"/>
              </w:rPr>
              <w:t xml:space="preserve"> aanpak nodig.</w:t>
            </w:r>
          </w:p>
          <w:p w14:paraId="6EB636A2" w14:textId="77777777" w:rsidR="00AC046E" w:rsidRPr="003760D0" w:rsidRDefault="00AC046E" w:rsidP="00583363">
            <w:pPr>
              <w:rPr>
                <w:rFonts w:cstheme="minorHAnsi"/>
                <w:sz w:val="20"/>
                <w:szCs w:val="20"/>
              </w:rPr>
            </w:pPr>
          </w:p>
          <w:p w14:paraId="3A887910" w14:textId="61120B71" w:rsidR="00AC046E" w:rsidRPr="003760D0" w:rsidRDefault="00AC046E" w:rsidP="00583363">
            <w:pPr>
              <w:rPr>
                <w:rFonts w:cstheme="minorHAnsi"/>
                <w:sz w:val="20"/>
                <w:szCs w:val="20"/>
              </w:rPr>
            </w:pPr>
            <w:r w:rsidRPr="003760D0">
              <w:rPr>
                <w:rFonts w:cstheme="minorHAnsi"/>
                <w:sz w:val="20"/>
                <w:szCs w:val="20"/>
              </w:rPr>
              <w:t xml:space="preserve">Vanuit sociaal perspectief (SZW/ Arbeidsmarktregio Zuid-Limburg) moet structurele verbinding en afstemming worden gezocht vanuit economisch perspectief. Het bereiken van arbeidspotentieel geldt tenslotte niet </w:t>
            </w:r>
            <w:r w:rsidRPr="003760D0">
              <w:rPr>
                <w:rFonts w:cstheme="minorHAnsi"/>
                <w:sz w:val="20"/>
                <w:szCs w:val="20"/>
                <w:u w:val="single"/>
              </w:rPr>
              <w:t>alleen</w:t>
            </w:r>
            <w:r w:rsidRPr="003760D0">
              <w:rPr>
                <w:rFonts w:cstheme="minorHAnsi"/>
                <w:sz w:val="20"/>
                <w:szCs w:val="20"/>
              </w:rPr>
              <w:t xml:space="preserve"> voor </w:t>
            </w:r>
            <w:r w:rsidRPr="003760D0">
              <w:rPr>
                <w:rFonts w:cstheme="minorHAnsi"/>
                <w:sz w:val="20"/>
                <w:szCs w:val="20"/>
              </w:rPr>
              <w:lastRenderedPageBreak/>
              <w:t>de doelgroep uitkerings</w:t>
            </w:r>
            <w:r w:rsidR="00B57B6E">
              <w:rPr>
                <w:rFonts w:cstheme="minorHAnsi"/>
                <w:sz w:val="20"/>
                <w:szCs w:val="20"/>
              </w:rPr>
              <w:t>-</w:t>
            </w:r>
            <w:r w:rsidRPr="003760D0">
              <w:rPr>
                <w:rFonts w:cstheme="minorHAnsi"/>
                <w:sz w:val="20"/>
                <w:szCs w:val="20"/>
              </w:rPr>
              <w:t xml:space="preserve">gerechtigden. </w:t>
            </w:r>
          </w:p>
          <w:p w14:paraId="20991F73" w14:textId="13B21B70" w:rsidR="00AC046E" w:rsidRPr="003760D0" w:rsidRDefault="00AC046E" w:rsidP="00583363">
            <w:pPr>
              <w:rPr>
                <w:rFonts w:cstheme="minorHAnsi"/>
                <w:sz w:val="20"/>
                <w:szCs w:val="20"/>
              </w:rPr>
            </w:pPr>
            <w:r w:rsidRPr="003760D0">
              <w:rPr>
                <w:rFonts w:cstheme="minorHAnsi"/>
                <w:sz w:val="20"/>
                <w:szCs w:val="20"/>
              </w:rPr>
              <w:t>Werkgevers bedienen van geschikt arbeidspotentieel (must bestendigen vestigings</w:t>
            </w:r>
            <w:r w:rsidR="00895108">
              <w:rPr>
                <w:rFonts w:cstheme="minorHAnsi"/>
                <w:sz w:val="20"/>
                <w:szCs w:val="20"/>
              </w:rPr>
              <w:t>-</w:t>
            </w:r>
            <w:r w:rsidRPr="003760D0">
              <w:rPr>
                <w:rFonts w:cstheme="minorHAnsi"/>
                <w:sz w:val="20"/>
                <w:szCs w:val="20"/>
              </w:rPr>
              <w:t>klimaat!)</w:t>
            </w:r>
            <w:r w:rsidR="00895108">
              <w:rPr>
                <w:rFonts w:cstheme="minorHAnsi"/>
                <w:sz w:val="20"/>
                <w:szCs w:val="20"/>
              </w:rPr>
              <w:t xml:space="preserve"> </w:t>
            </w:r>
            <w:r w:rsidRPr="003760D0">
              <w:rPr>
                <w:rFonts w:cstheme="minorHAnsi"/>
                <w:sz w:val="20"/>
                <w:szCs w:val="20"/>
              </w:rPr>
              <w:t>verdient een bredere, gerichtere aanpak dan enkel het “klaarstomen en matchen” van de mensen in de “bakken”.</w:t>
            </w:r>
          </w:p>
          <w:p w14:paraId="2D5840F1" w14:textId="77777777" w:rsidR="00AC046E" w:rsidRPr="003760D0" w:rsidRDefault="00AC046E" w:rsidP="00583363">
            <w:pPr>
              <w:rPr>
                <w:rFonts w:cstheme="minorHAnsi"/>
                <w:sz w:val="20"/>
                <w:szCs w:val="20"/>
              </w:rPr>
            </w:pPr>
          </w:p>
          <w:p w14:paraId="2DC01FF0" w14:textId="77777777" w:rsidR="00AC046E" w:rsidRPr="003760D0" w:rsidRDefault="00AC046E" w:rsidP="00583363">
            <w:pPr>
              <w:rPr>
                <w:rFonts w:cstheme="minorHAnsi"/>
                <w:sz w:val="20"/>
                <w:szCs w:val="20"/>
              </w:rPr>
            </w:pPr>
            <w:r w:rsidRPr="003760D0">
              <w:rPr>
                <w:rFonts w:cstheme="minorHAnsi"/>
                <w:sz w:val="20"/>
                <w:szCs w:val="20"/>
              </w:rPr>
              <w:t>Door als Zuid-Limburg aan te sluiten bij het Rijksprogramma Talent Coalition ontstaat een dedicated aanpak voor grenswerkers en internationals.</w:t>
            </w:r>
          </w:p>
          <w:p w14:paraId="3E96117B" w14:textId="77777777" w:rsidR="00AC046E" w:rsidRPr="003760D0" w:rsidRDefault="00AC046E" w:rsidP="00583363">
            <w:pPr>
              <w:rPr>
                <w:rFonts w:cstheme="minorHAnsi"/>
                <w:sz w:val="20"/>
                <w:szCs w:val="20"/>
              </w:rPr>
            </w:pPr>
          </w:p>
          <w:p w14:paraId="1E29669D" w14:textId="77777777" w:rsidR="00AC046E" w:rsidRPr="003760D0" w:rsidRDefault="00AC046E" w:rsidP="00583363">
            <w:pPr>
              <w:rPr>
                <w:rFonts w:cstheme="minorHAnsi"/>
                <w:sz w:val="20"/>
                <w:szCs w:val="20"/>
              </w:rPr>
            </w:pPr>
            <w:r w:rsidRPr="003760D0">
              <w:rPr>
                <w:rFonts w:cstheme="minorHAnsi"/>
                <w:sz w:val="20"/>
                <w:szCs w:val="20"/>
              </w:rPr>
              <w:t xml:space="preserve">Zuid-Limburg kent echter (nog steeds) géén aanpak voor haar eigen regionale (huidige en/of </w:t>
            </w:r>
            <w:r w:rsidRPr="003760D0">
              <w:rPr>
                <w:rFonts w:cstheme="minorHAnsi"/>
                <w:sz w:val="20"/>
                <w:szCs w:val="20"/>
                <w:u w:val="single"/>
              </w:rPr>
              <w:t>toekomstige</w:t>
            </w:r>
            <w:r w:rsidRPr="003760D0">
              <w:rPr>
                <w:rFonts w:cstheme="minorHAnsi"/>
                <w:sz w:val="20"/>
                <w:szCs w:val="20"/>
              </w:rPr>
              <w:t xml:space="preserve">) </w:t>
            </w:r>
            <w:r w:rsidRPr="003760D0">
              <w:rPr>
                <w:rFonts w:cstheme="minorHAnsi"/>
                <w:sz w:val="20"/>
                <w:szCs w:val="20"/>
              </w:rPr>
              <w:lastRenderedPageBreak/>
              <w:t>MBO/HBO/WO! Dit laten we over aan de private, commerciële intermediairs.</w:t>
            </w:r>
          </w:p>
          <w:p w14:paraId="35526117" w14:textId="77777777" w:rsidR="00AC046E" w:rsidRPr="003760D0" w:rsidRDefault="00AC046E" w:rsidP="00583363">
            <w:pPr>
              <w:rPr>
                <w:rFonts w:cstheme="minorHAnsi"/>
                <w:sz w:val="20"/>
                <w:szCs w:val="20"/>
              </w:rPr>
            </w:pPr>
          </w:p>
          <w:p w14:paraId="346370D8" w14:textId="723D9FF7" w:rsidR="00AC046E" w:rsidRPr="003760D0" w:rsidRDefault="00AC046E" w:rsidP="00583363">
            <w:pPr>
              <w:rPr>
                <w:rFonts w:cstheme="minorHAnsi"/>
                <w:sz w:val="20"/>
                <w:szCs w:val="20"/>
                <w:u w:val="single"/>
              </w:rPr>
            </w:pPr>
            <w:r w:rsidRPr="003760D0">
              <w:rPr>
                <w:rFonts w:cstheme="minorHAnsi"/>
                <w:sz w:val="20"/>
                <w:szCs w:val="20"/>
              </w:rPr>
              <w:t>Zuid-Limburg zet in lijn 4, samen met de Brightlands Campussen, de onderwijs</w:t>
            </w:r>
            <w:r w:rsidR="00FB2B34">
              <w:rPr>
                <w:rFonts w:cstheme="minorHAnsi"/>
                <w:sz w:val="20"/>
                <w:szCs w:val="20"/>
              </w:rPr>
              <w:t>-</w:t>
            </w:r>
            <w:r w:rsidRPr="003760D0">
              <w:rPr>
                <w:rFonts w:cstheme="minorHAnsi"/>
                <w:sz w:val="20"/>
                <w:szCs w:val="20"/>
              </w:rPr>
              <w:t xml:space="preserve">instellingen en werkgevers de schouders eronder (triple helix) en kiezen voor een </w:t>
            </w:r>
            <w:r w:rsidRPr="003760D0">
              <w:rPr>
                <w:rFonts w:cstheme="minorHAnsi"/>
                <w:sz w:val="20"/>
                <w:szCs w:val="20"/>
                <w:u w:val="single"/>
              </w:rPr>
              <w:t xml:space="preserve">programmatische aanpak, </w:t>
            </w:r>
            <w:r w:rsidRPr="003760D0">
              <w:rPr>
                <w:rFonts w:cstheme="minorHAnsi"/>
                <w:sz w:val="20"/>
                <w:szCs w:val="20"/>
              </w:rPr>
              <w:t xml:space="preserve">niet alleen over de </w:t>
            </w:r>
            <w:r w:rsidRPr="003760D0">
              <w:rPr>
                <w:rFonts w:cstheme="minorHAnsi"/>
                <w:sz w:val="20"/>
                <w:szCs w:val="20"/>
                <w:u w:val="single"/>
              </w:rPr>
              <w:t>landsgrenzen</w:t>
            </w:r>
            <w:r w:rsidRPr="003760D0">
              <w:rPr>
                <w:rFonts w:cstheme="minorHAnsi"/>
                <w:sz w:val="20"/>
                <w:szCs w:val="20"/>
              </w:rPr>
              <w:t xml:space="preserve"> heen, ook </w:t>
            </w:r>
            <w:r w:rsidRPr="003760D0">
              <w:rPr>
                <w:rFonts w:cstheme="minorHAnsi"/>
                <w:sz w:val="20"/>
                <w:szCs w:val="20"/>
                <w:u w:val="single"/>
              </w:rPr>
              <w:t>tussen</w:t>
            </w:r>
            <w:r w:rsidRPr="003760D0">
              <w:rPr>
                <w:rFonts w:cstheme="minorHAnsi"/>
                <w:sz w:val="20"/>
                <w:szCs w:val="20"/>
              </w:rPr>
              <w:t xml:space="preserve"> de uitvoerings</w:t>
            </w:r>
            <w:r w:rsidR="00FB2B34">
              <w:rPr>
                <w:rFonts w:cstheme="minorHAnsi"/>
                <w:sz w:val="20"/>
                <w:szCs w:val="20"/>
              </w:rPr>
              <w:t>-</w:t>
            </w:r>
            <w:r w:rsidRPr="003760D0">
              <w:rPr>
                <w:rFonts w:cstheme="minorHAnsi"/>
                <w:sz w:val="20"/>
                <w:szCs w:val="20"/>
              </w:rPr>
              <w:t>partners (SZW, BZK, EZK, OC&amp;W).</w:t>
            </w:r>
          </w:p>
          <w:p w14:paraId="65ECDEDD" w14:textId="77777777" w:rsidR="00AC046E" w:rsidRPr="003760D0" w:rsidRDefault="00AC046E" w:rsidP="00583363">
            <w:pPr>
              <w:rPr>
                <w:rFonts w:cstheme="minorHAnsi"/>
                <w:sz w:val="20"/>
                <w:szCs w:val="20"/>
              </w:rPr>
            </w:pPr>
          </w:p>
          <w:p w14:paraId="4B2EC0AA" w14:textId="77777777" w:rsidR="00AC046E" w:rsidRPr="003760D0" w:rsidRDefault="00AC046E" w:rsidP="00583363">
            <w:pPr>
              <w:rPr>
                <w:rFonts w:cstheme="minorHAnsi"/>
                <w:sz w:val="20"/>
                <w:szCs w:val="20"/>
              </w:rPr>
            </w:pPr>
            <w:r w:rsidRPr="003760D0">
              <w:rPr>
                <w:rFonts w:cstheme="minorHAnsi"/>
                <w:sz w:val="20"/>
                <w:szCs w:val="20"/>
              </w:rPr>
              <w:t>Daar is lef, steun en extra IMPULSgeld vanuit deze regiodeal voor nodig.</w:t>
            </w:r>
          </w:p>
          <w:p w14:paraId="5BA227AD" w14:textId="77777777" w:rsidR="00AC046E" w:rsidRPr="003760D0" w:rsidRDefault="00AC046E" w:rsidP="00583363">
            <w:pPr>
              <w:rPr>
                <w:rFonts w:cstheme="minorHAnsi"/>
                <w:sz w:val="20"/>
                <w:szCs w:val="20"/>
              </w:rPr>
            </w:pPr>
          </w:p>
          <w:p w14:paraId="76D90397" w14:textId="412EABCF" w:rsidR="00AC046E" w:rsidRPr="003760D0" w:rsidRDefault="00AC046E" w:rsidP="00583363">
            <w:pPr>
              <w:rPr>
                <w:rFonts w:cstheme="minorHAnsi"/>
                <w:sz w:val="20"/>
                <w:szCs w:val="20"/>
              </w:rPr>
            </w:pPr>
            <w:r w:rsidRPr="003760D0">
              <w:rPr>
                <w:rFonts w:cstheme="minorHAnsi"/>
                <w:sz w:val="20"/>
                <w:szCs w:val="20"/>
              </w:rPr>
              <w:t xml:space="preserve">Missen wij dit momentum dan wordt er NU geen </w:t>
            </w:r>
            <w:r w:rsidRPr="003760D0">
              <w:rPr>
                <w:rFonts w:cstheme="minorHAnsi"/>
                <w:sz w:val="20"/>
                <w:szCs w:val="20"/>
              </w:rPr>
              <w:lastRenderedPageBreak/>
              <w:t>fundamentele basis gelegd voor een duurzame aanpak die ervoor zorgt dat AL HET TALENT, op het juiste moment, in contact komt met de juiste partner (onderwijs</w:t>
            </w:r>
            <w:r w:rsidR="00FB2B34">
              <w:rPr>
                <w:rFonts w:cstheme="minorHAnsi"/>
                <w:sz w:val="20"/>
                <w:szCs w:val="20"/>
              </w:rPr>
              <w:t>-</w:t>
            </w:r>
            <w:r w:rsidRPr="003760D0">
              <w:rPr>
                <w:rFonts w:cstheme="minorHAnsi"/>
                <w:sz w:val="20"/>
                <w:szCs w:val="20"/>
              </w:rPr>
              <w:t xml:space="preserve">instelling, campussen, werkgevers, dienstverleners) </w:t>
            </w:r>
          </w:p>
          <w:p w14:paraId="7E6BBFB2" w14:textId="77777777" w:rsidR="00AC046E" w:rsidRPr="003760D0" w:rsidRDefault="00AC046E" w:rsidP="00583363">
            <w:pPr>
              <w:rPr>
                <w:rFonts w:cstheme="minorHAnsi"/>
                <w:sz w:val="20"/>
                <w:szCs w:val="20"/>
              </w:rPr>
            </w:pPr>
            <w:r w:rsidRPr="003760D0">
              <w:rPr>
                <w:rFonts w:cstheme="minorHAnsi"/>
                <w:sz w:val="20"/>
                <w:szCs w:val="20"/>
              </w:rPr>
              <w:t xml:space="preserve">Het Rijk draagt bij aan een unieke totaal aanpak die Zuid-Limburg gaat helpen bij haar toekomstige (transitie) opgaven. </w:t>
            </w:r>
          </w:p>
          <w:p w14:paraId="06A61C02" w14:textId="77777777" w:rsidR="00AC046E" w:rsidRPr="003760D0" w:rsidRDefault="00AC046E" w:rsidP="00583363">
            <w:pPr>
              <w:rPr>
                <w:rFonts w:cstheme="minorHAnsi"/>
                <w:sz w:val="20"/>
                <w:szCs w:val="20"/>
              </w:rPr>
            </w:pPr>
          </w:p>
          <w:p w14:paraId="2D8D3472" w14:textId="77777777" w:rsidR="00AC046E" w:rsidRPr="003760D0" w:rsidRDefault="00AC046E" w:rsidP="00583363">
            <w:pPr>
              <w:rPr>
                <w:rFonts w:cstheme="minorHAnsi"/>
                <w:sz w:val="20"/>
                <w:szCs w:val="20"/>
              </w:rPr>
            </w:pPr>
            <w:r w:rsidRPr="003760D0">
              <w:rPr>
                <w:rFonts w:cstheme="minorHAnsi"/>
                <w:sz w:val="20"/>
                <w:szCs w:val="20"/>
              </w:rPr>
              <w:t xml:space="preserve">Een </w:t>
            </w:r>
            <w:r w:rsidRPr="003760D0">
              <w:rPr>
                <w:rFonts w:cstheme="minorHAnsi"/>
                <w:sz w:val="20"/>
                <w:szCs w:val="20"/>
                <w:u w:val="single"/>
              </w:rPr>
              <w:t>blauwdruk</w:t>
            </w:r>
            <w:r w:rsidRPr="003760D0">
              <w:rPr>
                <w:rFonts w:cstheme="minorHAnsi"/>
                <w:sz w:val="20"/>
                <w:szCs w:val="20"/>
              </w:rPr>
              <w:t xml:space="preserve"> die vervolgens in andere regio’s ook uitgerold en ingezet worden.</w:t>
            </w:r>
          </w:p>
        </w:tc>
      </w:tr>
    </w:tbl>
    <w:p w14:paraId="345C25AD" w14:textId="77777777" w:rsidR="00AC046E" w:rsidRPr="004D5B4A" w:rsidRDefault="00AC046E" w:rsidP="00AC046E">
      <w:pPr>
        <w:rPr>
          <w:b/>
          <w:bCs/>
        </w:rPr>
      </w:pPr>
    </w:p>
    <w:p w14:paraId="4E1E2EEB" w14:textId="77777777" w:rsidR="00AC046E" w:rsidRDefault="00AC046E" w:rsidP="00AC046E"/>
    <w:p w14:paraId="024B7494" w14:textId="77777777" w:rsidR="00AC11C4" w:rsidRDefault="00AC11C4"/>
    <w:sectPr w:rsidR="00AC11C4" w:rsidSect="00033F59">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42A4" w14:textId="77777777" w:rsidR="00A5146E" w:rsidRDefault="00A5146E" w:rsidP="00AC046E">
      <w:pPr>
        <w:spacing w:after="0" w:line="240" w:lineRule="auto"/>
      </w:pPr>
      <w:r>
        <w:separator/>
      </w:r>
    </w:p>
  </w:endnote>
  <w:endnote w:type="continuationSeparator" w:id="0">
    <w:p w14:paraId="60F5BDBA" w14:textId="77777777" w:rsidR="00A5146E" w:rsidRDefault="00A5146E" w:rsidP="00AC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699666"/>
      <w:docPartObj>
        <w:docPartGallery w:val="Page Numbers (Bottom of Page)"/>
        <w:docPartUnique/>
      </w:docPartObj>
    </w:sdtPr>
    <w:sdtEndPr/>
    <w:sdtContent>
      <w:p w14:paraId="1AC659D9" w14:textId="7AAB27EB" w:rsidR="00B62F0E" w:rsidRDefault="00951216">
        <w:pPr>
          <w:pStyle w:val="Voettekst"/>
        </w:pPr>
        <w:r>
          <w:rPr>
            <w:noProof/>
          </w:rPr>
          <mc:AlternateContent>
            <mc:Choice Requires="wps">
              <w:drawing>
                <wp:anchor distT="0" distB="0" distL="114300" distR="114300" simplePos="0" relativeHeight="251659264" behindDoc="0" locked="0" layoutInCell="1" allowOverlap="1" wp14:anchorId="67B226D2" wp14:editId="3CCABB20">
                  <wp:simplePos x="0" y="0"/>
                  <wp:positionH relativeFrom="leftMargin">
                    <wp:align>center</wp:align>
                  </wp:positionH>
                  <wp:positionV relativeFrom="bottomMargin">
                    <wp:align>center</wp:align>
                  </wp:positionV>
                  <wp:extent cx="565785" cy="191770"/>
                  <wp:effectExtent l="0" t="0" r="0" b="0"/>
                  <wp:wrapNone/>
                  <wp:docPr id="1335445788"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8882214" w14:textId="77777777" w:rsidR="00951216" w:rsidRDefault="0095121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7B226D2"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8882214" w14:textId="77777777" w:rsidR="00951216" w:rsidRDefault="0095121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50CF1" w14:textId="77777777" w:rsidR="00A5146E" w:rsidRDefault="00A5146E" w:rsidP="00AC046E">
      <w:pPr>
        <w:spacing w:after="0" w:line="240" w:lineRule="auto"/>
      </w:pPr>
      <w:r>
        <w:separator/>
      </w:r>
    </w:p>
  </w:footnote>
  <w:footnote w:type="continuationSeparator" w:id="0">
    <w:p w14:paraId="378DEADC" w14:textId="77777777" w:rsidR="00A5146E" w:rsidRDefault="00A5146E" w:rsidP="00AC046E">
      <w:pPr>
        <w:spacing w:after="0" w:line="240" w:lineRule="auto"/>
      </w:pPr>
      <w:r>
        <w:continuationSeparator/>
      </w:r>
    </w:p>
  </w:footnote>
  <w:footnote w:id="1">
    <w:p w14:paraId="10CCD0DB" w14:textId="4E0409C2" w:rsidR="00AC046E" w:rsidRDefault="00AC046E" w:rsidP="00AC046E">
      <w:pPr>
        <w:pStyle w:val="Voetnoottekst"/>
      </w:pPr>
      <w:r>
        <w:rPr>
          <w:rStyle w:val="Voetnootmarkering"/>
        </w:rPr>
        <w:footnoteRef/>
      </w:r>
      <w:r>
        <w:t xml:space="preserve"> ‘Ruimte maken voor ontmoeting, de buurt als sociale leefomgeving’, 2022, RvS en CRa</w:t>
      </w:r>
    </w:p>
  </w:footnote>
  <w:footnote w:id="2">
    <w:p w14:paraId="1C752A51" w14:textId="77777777" w:rsidR="00AC046E" w:rsidRDefault="00AC046E" w:rsidP="00AC046E">
      <w:pPr>
        <w:pStyle w:val="Voetnoottekst"/>
      </w:pPr>
      <w:r>
        <w:rPr>
          <w:rStyle w:val="Voetnootmarkering"/>
        </w:rPr>
        <w:footnoteRef/>
      </w:r>
      <w:r>
        <w:t xml:space="preserve"> Regionaal talent (niet-, tot lager geschoold, MBO, HBO, WO) grenswerkers, internationals en hun meereizende partners (praktisch en academisch geschoold) en (internationale) studenten in de (Eu-)regio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D0D9A"/>
    <w:multiLevelType w:val="hybridMultilevel"/>
    <w:tmpl w:val="30881F18"/>
    <w:lvl w:ilvl="0" w:tplc="B3F082A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E02340"/>
    <w:multiLevelType w:val="hybridMultilevel"/>
    <w:tmpl w:val="02223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7B4886"/>
    <w:multiLevelType w:val="hybridMultilevel"/>
    <w:tmpl w:val="9FAADB78"/>
    <w:lvl w:ilvl="0" w:tplc="B3F082A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6E03AA4"/>
    <w:multiLevelType w:val="hybridMultilevel"/>
    <w:tmpl w:val="8BCEE4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8A93D9E"/>
    <w:multiLevelType w:val="hybridMultilevel"/>
    <w:tmpl w:val="4C3856BA"/>
    <w:lvl w:ilvl="0" w:tplc="AA981CE6">
      <w:start w:val="1"/>
      <w:numFmt w:val="decimal"/>
      <w:lvlText w:val="%1."/>
      <w:lvlJc w:val="left"/>
      <w:pPr>
        <w:ind w:left="360" w:hanging="360"/>
      </w:pPr>
      <w:rPr>
        <w:rFonts w:asciiTheme="minorHAnsi" w:eastAsiaTheme="minorHAnsi" w:hAnsiTheme="minorHAnsi"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1ED326C"/>
    <w:multiLevelType w:val="hybridMultilevel"/>
    <w:tmpl w:val="07B4D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0B32B9"/>
    <w:multiLevelType w:val="hybridMultilevel"/>
    <w:tmpl w:val="930E2A4C"/>
    <w:lvl w:ilvl="0" w:tplc="B3F082A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8273AE0"/>
    <w:multiLevelType w:val="hybridMultilevel"/>
    <w:tmpl w:val="70307BC4"/>
    <w:lvl w:ilvl="0" w:tplc="A6045D3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D447FC7"/>
    <w:multiLevelType w:val="hybridMultilevel"/>
    <w:tmpl w:val="4D2C2886"/>
    <w:lvl w:ilvl="0" w:tplc="E67E0076">
      <w:start w:val="1"/>
      <w:numFmt w:val="decimal"/>
      <w:lvlText w:val="%1."/>
      <w:lvlJc w:val="left"/>
      <w:pPr>
        <w:ind w:left="360" w:hanging="360"/>
      </w:pPr>
      <w:rPr>
        <w:rFonts w:hint="default"/>
        <w:i/>
        <w:iCs/>
      </w:rPr>
    </w:lvl>
    <w:lvl w:ilvl="1" w:tplc="42120992">
      <w:numFmt w:val="bullet"/>
      <w:lvlText w:val=""/>
      <w:lvlJc w:val="left"/>
      <w:pPr>
        <w:ind w:left="1080" w:hanging="360"/>
      </w:pPr>
      <w:rPr>
        <w:rFonts w:ascii="Symbol" w:eastAsiaTheme="minorHAnsi" w:hAnsi="Symbol" w:cstheme="minorBi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41026845">
    <w:abstractNumId w:val="7"/>
  </w:num>
  <w:num w:numId="2" w16cid:durableId="1207521135">
    <w:abstractNumId w:val="3"/>
  </w:num>
  <w:num w:numId="3" w16cid:durableId="398670091">
    <w:abstractNumId w:val="6"/>
  </w:num>
  <w:num w:numId="4" w16cid:durableId="200018844">
    <w:abstractNumId w:val="2"/>
  </w:num>
  <w:num w:numId="5" w16cid:durableId="247469295">
    <w:abstractNumId w:val="0"/>
  </w:num>
  <w:num w:numId="6" w16cid:durableId="934558927">
    <w:abstractNumId w:val="8"/>
  </w:num>
  <w:num w:numId="7" w16cid:durableId="23949851">
    <w:abstractNumId w:val="4"/>
  </w:num>
  <w:num w:numId="8" w16cid:durableId="911547098">
    <w:abstractNumId w:val="5"/>
  </w:num>
  <w:num w:numId="9" w16cid:durableId="1521969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6E"/>
    <w:rsid w:val="00001F86"/>
    <w:rsid w:val="00071050"/>
    <w:rsid w:val="000B6CD7"/>
    <w:rsid w:val="00121EDD"/>
    <w:rsid w:val="001549CC"/>
    <w:rsid w:val="001C2311"/>
    <w:rsid w:val="001D5365"/>
    <w:rsid w:val="00231FC1"/>
    <w:rsid w:val="00247495"/>
    <w:rsid w:val="002B1A78"/>
    <w:rsid w:val="00301577"/>
    <w:rsid w:val="00351D82"/>
    <w:rsid w:val="003760D0"/>
    <w:rsid w:val="003A08D0"/>
    <w:rsid w:val="004C4757"/>
    <w:rsid w:val="005042B6"/>
    <w:rsid w:val="00532B65"/>
    <w:rsid w:val="005433F0"/>
    <w:rsid w:val="005434AA"/>
    <w:rsid w:val="0056659E"/>
    <w:rsid w:val="005A2652"/>
    <w:rsid w:val="005E6D1F"/>
    <w:rsid w:val="00615EBE"/>
    <w:rsid w:val="0064760A"/>
    <w:rsid w:val="006D5782"/>
    <w:rsid w:val="00747A89"/>
    <w:rsid w:val="00755183"/>
    <w:rsid w:val="00783963"/>
    <w:rsid w:val="007C1FB7"/>
    <w:rsid w:val="007E0AF9"/>
    <w:rsid w:val="007F344F"/>
    <w:rsid w:val="00831DCD"/>
    <w:rsid w:val="00895108"/>
    <w:rsid w:val="009249FD"/>
    <w:rsid w:val="00950FDD"/>
    <w:rsid w:val="00951216"/>
    <w:rsid w:val="0096480C"/>
    <w:rsid w:val="00971FAF"/>
    <w:rsid w:val="00A5146E"/>
    <w:rsid w:val="00A66DD3"/>
    <w:rsid w:val="00AC046E"/>
    <w:rsid w:val="00AC11C4"/>
    <w:rsid w:val="00AC4A39"/>
    <w:rsid w:val="00AD3AEC"/>
    <w:rsid w:val="00B23023"/>
    <w:rsid w:val="00B27BAA"/>
    <w:rsid w:val="00B41C79"/>
    <w:rsid w:val="00B51363"/>
    <w:rsid w:val="00B57B6E"/>
    <w:rsid w:val="00B62F0E"/>
    <w:rsid w:val="00B728A5"/>
    <w:rsid w:val="00B847D2"/>
    <w:rsid w:val="00BA238F"/>
    <w:rsid w:val="00BD5237"/>
    <w:rsid w:val="00C70A42"/>
    <w:rsid w:val="00CE127F"/>
    <w:rsid w:val="00D17B32"/>
    <w:rsid w:val="00D52E63"/>
    <w:rsid w:val="00D71656"/>
    <w:rsid w:val="00D9055E"/>
    <w:rsid w:val="00DB7FFD"/>
    <w:rsid w:val="00DF3874"/>
    <w:rsid w:val="00E036CF"/>
    <w:rsid w:val="00EF3D40"/>
    <w:rsid w:val="00F2789D"/>
    <w:rsid w:val="00F41DD3"/>
    <w:rsid w:val="00FB2B34"/>
    <w:rsid w:val="00FC52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70D54"/>
  <w15:chartTrackingRefBased/>
  <w15:docId w15:val="{54082304-D9A7-4E6D-A544-F1B684B7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04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C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046E"/>
    <w:pPr>
      <w:ind w:left="720"/>
      <w:contextualSpacing/>
    </w:pPr>
  </w:style>
  <w:style w:type="paragraph" w:styleId="Voetnoottekst">
    <w:name w:val="footnote text"/>
    <w:basedOn w:val="Standaard"/>
    <w:link w:val="VoetnoottekstChar"/>
    <w:uiPriority w:val="99"/>
    <w:semiHidden/>
    <w:unhideWhenUsed/>
    <w:rsid w:val="00AC046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C046E"/>
    <w:rPr>
      <w:sz w:val="20"/>
      <w:szCs w:val="20"/>
    </w:rPr>
  </w:style>
  <w:style w:type="character" w:styleId="Voetnootmarkering">
    <w:name w:val="footnote reference"/>
    <w:basedOn w:val="Standaardalinea-lettertype"/>
    <w:uiPriority w:val="99"/>
    <w:semiHidden/>
    <w:unhideWhenUsed/>
    <w:rsid w:val="00AC046E"/>
    <w:rPr>
      <w:vertAlign w:val="superscript"/>
    </w:rPr>
  </w:style>
  <w:style w:type="paragraph" w:styleId="Geenafstand">
    <w:name w:val="No Spacing"/>
    <w:uiPriority w:val="1"/>
    <w:qFormat/>
    <w:rsid w:val="003760D0"/>
    <w:pPr>
      <w:spacing w:after="0" w:line="240" w:lineRule="auto"/>
    </w:pPr>
  </w:style>
  <w:style w:type="paragraph" w:styleId="Koptekst">
    <w:name w:val="header"/>
    <w:basedOn w:val="Standaard"/>
    <w:link w:val="KoptekstChar"/>
    <w:uiPriority w:val="99"/>
    <w:unhideWhenUsed/>
    <w:rsid w:val="00B62F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2F0E"/>
  </w:style>
  <w:style w:type="paragraph" w:styleId="Voettekst">
    <w:name w:val="footer"/>
    <w:basedOn w:val="Standaard"/>
    <w:link w:val="VoettekstChar"/>
    <w:uiPriority w:val="99"/>
    <w:unhideWhenUsed/>
    <w:rsid w:val="00B62F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2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A047C592FD145AE445C6A73B3FA10" ma:contentTypeVersion="7" ma:contentTypeDescription="Een nieuw document maken." ma:contentTypeScope="" ma:versionID="b1fc879d5f0a33861a3ccad8876e79c1">
  <xsd:schema xmlns:xsd="http://www.w3.org/2001/XMLSchema" xmlns:xs="http://www.w3.org/2001/XMLSchema" xmlns:p="http://schemas.microsoft.com/office/2006/metadata/properties" xmlns:ns3="e0a45e12-b658-4bf8-b3c8-9539c7f2e8b3" targetNamespace="http://schemas.microsoft.com/office/2006/metadata/properties" ma:root="true" ma:fieldsID="339593402394d5bff3e44d1f6349ba6f" ns3:_="">
    <xsd:import namespace="e0a45e12-b658-4bf8-b3c8-9539c7f2e8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5e12-b658-4bf8-b3c8-9539c7f2e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0a45e12-b658-4bf8-b3c8-9539c7f2e8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07496-9A6C-4826-AEBF-1E32A2612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5e12-b658-4bf8-b3c8-9539c7f2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459CD-E2CE-4370-898A-E784D3B9575F}">
  <ds:schemaRefs>
    <ds:schemaRef ds:uri="http://schemas.openxmlformats.org/officeDocument/2006/bibliography"/>
  </ds:schemaRefs>
</ds:datastoreItem>
</file>

<file path=customXml/itemProps3.xml><?xml version="1.0" encoding="utf-8"?>
<ds:datastoreItem xmlns:ds="http://schemas.openxmlformats.org/officeDocument/2006/customXml" ds:itemID="{CDEA3BAD-DBFA-4528-8B2E-46401E70C18A}">
  <ds:schemaRefs>
    <ds:schemaRef ds:uri="http://schemas.microsoft.com/office/2006/metadata/properties"/>
    <ds:schemaRef ds:uri="http://schemas.microsoft.com/office/infopath/2007/PartnerControls"/>
    <ds:schemaRef ds:uri="e0a45e12-b658-4bf8-b3c8-9539c7f2e8b3"/>
  </ds:schemaRefs>
</ds:datastoreItem>
</file>

<file path=customXml/itemProps4.xml><?xml version="1.0" encoding="utf-8"?>
<ds:datastoreItem xmlns:ds="http://schemas.openxmlformats.org/officeDocument/2006/customXml" ds:itemID="{E94A6259-E5D2-4CE1-98E9-B72A9ADB1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2855</Words>
  <Characters>15703</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 Van den Bosch</dc:creator>
  <cp:keywords/>
  <dc:description/>
  <cp:lastModifiedBy>Szilvia Ecseki</cp:lastModifiedBy>
  <cp:revision>2</cp:revision>
  <dcterms:created xsi:type="dcterms:W3CDTF">2023-11-07T14:41:00Z</dcterms:created>
  <dcterms:modified xsi:type="dcterms:W3CDTF">2023-11-07T14:41:00Z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0x0101009DBA047C592FD145AE445C6A73B3FA10</vt:lpwstr>
  </property>
</Properties>
</file>